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18"/>
          <w:szCs w:val="18"/>
        </w:rPr>
      </w:pPr>
      <w:r>
        <w:rPr>
          <w:rFonts w:cs="Times New Roman" w:ascii="Times New Roman" w:hAnsi="Times New Roman"/>
          <w:caps/>
          <w:sz w:val="18"/>
          <w:szCs w:val="18"/>
        </w:rPr>
        <w:t>Затверджено</w:t>
      </w:r>
    </w:p>
    <w:p>
      <w:pPr>
        <w:pStyle w:val="Normal"/>
        <w:ind w:left="8505" w:hanging="0"/>
        <w:rPr>
          <w:rFonts w:ascii="Times New Roman" w:hAnsi="Times New Roman" w:cs="Times New Roman"/>
          <w:sz w:val="18"/>
          <w:szCs w:val="18"/>
        </w:rPr>
      </w:pPr>
      <w:r>
        <w:rPr>
          <w:rFonts w:cs="Times New Roman" w:ascii="Times New Roman" w:hAnsi="Times New Roman"/>
          <w:sz w:val="18"/>
          <w:szCs w:val="18"/>
        </w:rPr>
        <w:t xml:space="preserve">Наказ Міністерства </w:t>
      </w:r>
    </w:p>
    <w:p>
      <w:pPr>
        <w:pStyle w:val="Normal"/>
        <w:ind w:left="8505" w:hanging="0"/>
        <w:rPr>
          <w:rFonts w:ascii="Times New Roman" w:hAnsi="Times New Roman" w:cs="Times New Roman"/>
          <w:sz w:val="18"/>
          <w:szCs w:val="18"/>
        </w:rPr>
      </w:pPr>
      <w:r>
        <w:rPr>
          <w:rFonts w:cs="Times New Roman" w:ascii="Times New Roman" w:hAnsi="Times New Roman"/>
          <w:sz w:val="18"/>
          <w:szCs w:val="18"/>
        </w:rPr>
        <w:t>фінансів України  від 26.08.2014  №836</w:t>
      </w:r>
    </w:p>
    <w:p>
      <w:pPr>
        <w:pStyle w:val="Normal"/>
        <w:tabs>
          <w:tab w:val="left" w:pos="8364" w:leader="none"/>
        </w:tabs>
        <w:ind w:left="8505" w:hanging="0"/>
        <w:rPr>
          <w:rFonts w:ascii="Times New Roman" w:hAnsi="Times New Roman" w:cs="Times New Roman"/>
          <w:sz w:val="18"/>
          <w:szCs w:val="18"/>
        </w:rPr>
      </w:pPr>
      <w:r>
        <w:rPr>
          <w:rFonts w:cs="Times New Roman" w:ascii="Times New Roman" w:hAnsi="Times New Roman"/>
          <w:sz w:val="18"/>
          <w:szCs w:val="18"/>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t>____________________________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 xml:space="preserve">від  ___________ </w:t>
      </w:r>
      <w:r>
        <w:rPr>
          <w:rFonts w:cs="Times New Roman" w:ascii="Times New Roman" w:hAnsi="Times New Roman"/>
          <w:sz w:val="24"/>
          <w:szCs w:val="24"/>
        </w:rPr>
        <w:t xml:space="preserve"> № ______</w:t>
      </w:r>
      <w:r>
        <w:rPr>
          <w:rFonts w:cs="Times New Roman" w:ascii="Times New Roman" w:hAnsi="Times New Roman"/>
          <w:szCs w:val="28"/>
        </w:rPr>
        <w:t xml:space="preserve"> </w:t>
        <w:b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rFonts w:ascii="Times New Roman" w:hAnsi="Times New Roman" w:cs="Times New Roman"/>
          <w:b/>
          <w:b/>
          <w:szCs w:val="28"/>
        </w:rPr>
      </w:pPr>
      <w:r>
        <w:rPr>
          <w:rFonts w:cs="Times New Roman" w:ascii="Times New Roman" w:hAnsi="Times New Roman"/>
          <w:b/>
          <w:szCs w:val="28"/>
        </w:rPr>
        <w:t xml:space="preserve">бюджетної програми місцевого бюджету на 2018 рік </w:t>
      </w:r>
    </w:p>
    <w:p>
      <w:pPr>
        <w:pStyle w:val="Normal"/>
        <w:ind w:firstLine="362"/>
        <w:rPr/>
      </w:pPr>
      <w:r>
        <w:rPr>
          <w:rFonts w:cs="Times New Roman" w:ascii="Times New Roman" w:hAnsi="Times New Roman"/>
          <w:sz w:val="20"/>
        </w:rPr>
        <w:t xml:space="preserve">1. </w:t>
      </w:r>
      <w:r>
        <w:rPr>
          <w:rFonts w:cs="Times New Roman" w:ascii="Times New Roman" w:hAnsi="Times New Roman"/>
          <w:color w:val="000000"/>
          <w:sz w:val="20"/>
          <w:u w:val="single"/>
        </w:rPr>
        <w:t>1100000</w:t>
      </w:r>
      <w:r>
        <w:rPr>
          <w:rFonts w:cs="Times New Roman" w:ascii="Times New Roman" w:hAnsi="Times New Roman"/>
          <w:sz w:val="20"/>
        </w:rPr>
        <w:t xml:space="preserve">_  </w:t>
      </w:r>
      <w:r>
        <w:rPr>
          <w:rFonts w:cs="Times New Roman" w:ascii="Times New Roman" w:hAnsi="Times New Roman"/>
          <w:color w:val="000000"/>
          <w:sz w:val="20"/>
          <w:u w:val="single"/>
        </w:rPr>
        <w:t>Управління молоді та спорту Хмельницької міської ради</w:t>
      </w:r>
      <w:r>
        <w:rPr>
          <w:rFonts w:cs="Times New Roman" w:ascii="Times New Roman" w:hAnsi="Times New Roman"/>
          <w:sz w:val="20"/>
        </w:rPr>
        <w:t xml:space="preserve"> </w:t>
        <w:br/>
        <w:t xml:space="preserve">          (КПКВК МБ)         (найменування головного розпорядника) </w:t>
      </w:r>
    </w:p>
    <w:p>
      <w:pPr>
        <w:pStyle w:val="Normal"/>
        <w:spacing w:before="120" w:after="0"/>
        <w:ind w:firstLine="363"/>
        <w:rPr/>
      </w:pPr>
      <w:r>
        <w:rPr>
          <w:rFonts w:cs="Times New Roman" w:ascii="Times New Roman" w:hAnsi="Times New Roman"/>
          <w:sz w:val="20"/>
        </w:rPr>
        <w:t xml:space="preserve">2. </w:t>
      </w:r>
      <w:r>
        <w:rPr>
          <w:rFonts w:cs="Times New Roman" w:ascii="Times New Roman" w:hAnsi="Times New Roman"/>
          <w:color w:val="000000"/>
          <w:sz w:val="20"/>
          <w:u w:val="single"/>
        </w:rPr>
        <w:t>1110000</w:t>
      </w:r>
      <w:r>
        <w:rPr>
          <w:rFonts w:cs="Times New Roman" w:ascii="Times New Roman" w:hAnsi="Times New Roman"/>
          <w:sz w:val="20"/>
        </w:rPr>
        <w:t xml:space="preserve">_  </w:t>
      </w:r>
      <w:r>
        <w:rPr>
          <w:rFonts w:cs="Times New Roman" w:ascii="Times New Roman" w:hAnsi="Times New Roman"/>
          <w:color w:val="000000"/>
          <w:sz w:val="20"/>
          <w:u w:val="single"/>
        </w:rPr>
        <w:t>Управління молоді та спорту Хмельницької міської ради</w:t>
      </w:r>
      <w:r>
        <w:rPr>
          <w:rFonts w:cs="Times New Roman" w:ascii="Times New Roman" w:hAnsi="Times New Roman"/>
          <w:sz w:val="20"/>
        </w:rPr>
        <w:t xml:space="preserve"> </w:t>
        <w:br/>
        <w:t xml:space="preserve">           (КПКВК МБ)        (найменування відповідального виконавця) </w:t>
      </w:r>
    </w:p>
    <w:p>
      <w:pPr>
        <w:pStyle w:val="Normal"/>
        <w:spacing w:before="120" w:after="0"/>
        <w:ind w:firstLine="363"/>
        <w:rPr>
          <w:rFonts w:ascii="Times New Roman" w:hAnsi="Times New Roman" w:cs="Times New Roman"/>
          <w:color w:val="000000"/>
          <w:sz w:val="20"/>
          <w:u w:val="single"/>
        </w:rPr>
      </w:pPr>
      <w:r>
        <w:rPr>
          <w:rFonts w:cs="Times New Roman" w:ascii="Times New Roman" w:hAnsi="Times New Roman"/>
          <w:sz w:val="20"/>
        </w:rPr>
        <w:t xml:space="preserve">3. </w:t>
      </w:r>
      <w:r>
        <w:rPr>
          <w:rFonts w:cs="Times New Roman" w:ascii="Times New Roman" w:hAnsi="Times New Roman"/>
          <w:b/>
          <w:sz w:val="20"/>
          <w:u w:val="single"/>
        </w:rPr>
        <w:t>1115010</w:t>
      </w:r>
      <w:r>
        <w:rPr>
          <w:rFonts w:cs="Times New Roman" w:ascii="Times New Roman" w:hAnsi="Times New Roman"/>
          <w:b/>
          <w:color w:val="000000"/>
          <w:sz w:val="20"/>
          <w:u w:val="single"/>
        </w:rPr>
        <w:t xml:space="preserve"> </w:t>
      </w:r>
      <w:r>
        <w:rPr>
          <w:rFonts w:cs="Times New Roman" w:ascii="Times New Roman" w:hAnsi="Times New Roman"/>
          <w:b/>
          <w:color w:val="000000"/>
          <w:sz w:val="20"/>
        </w:rPr>
        <w:t xml:space="preserve">   </w:t>
      </w:r>
      <w:r>
        <w:rPr>
          <w:rFonts w:cs="Times New Roman" w:ascii="Times New Roman" w:hAnsi="Times New Roman"/>
          <w:b/>
          <w:color w:val="000000"/>
          <w:sz w:val="20"/>
          <w:u w:val="single"/>
        </w:rPr>
        <w:t>Проведення спортивної роботи в регіоні</w:t>
      </w:r>
      <w:r>
        <w:rPr>
          <w:rFonts w:cs="Times New Roman" w:ascii="Times New Roman" w:hAnsi="Times New Roman"/>
          <w:color w:val="000000"/>
          <w:sz w:val="20"/>
          <w:u w:val="single"/>
        </w:rPr>
        <w:t xml:space="preserve">   </w:t>
      </w:r>
    </w:p>
    <w:p>
      <w:pPr>
        <w:pStyle w:val="Normal"/>
        <w:spacing w:before="120" w:after="0"/>
        <w:ind w:firstLine="363"/>
        <w:rPr>
          <w:rFonts w:ascii="Times New Roman" w:hAnsi="Times New Roman" w:cs="Times New Roman"/>
          <w:sz w:val="16"/>
          <w:szCs w:val="16"/>
        </w:rPr>
      </w:pPr>
      <w:r>
        <w:rPr>
          <w:rFonts w:cs="Times New Roman" w:ascii="Times New Roman" w:hAnsi="Times New Roman"/>
          <w:color w:val="000000"/>
          <w:sz w:val="16"/>
          <w:szCs w:val="16"/>
        </w:rPr>
        <w:t xml:space="preserve">      </w:t>
      </w:r>
      <w:r>
        <w:rPr>
          <w:rFonts w:cs="Times New Roman" w:ascii="Times New Roman" w:hAnsi="Times New Roman"/>
          <w:sz w:val="16"/>
          <w:szCs w:val="16"/>
        </w:rPr>
        <w:t>(КПКВК МБ)   (КФКВК)</w:t>
      </w:r>
      <w:r>
        <w:rPr>
          <w:rFonts w:cs="Times New Roman" w:ascii="Times New Roman" w:hAnsi="Times New Roman"/>
          <w:sz w:val="16"/>
          <w:szCs w:val="16"/>
          <w:vertAlign w:val="superscript"/>
        </w:rPr>
        <w:t>1</w:t>
      </w:r>
      <w:r>
        <w:rPr>
          <w:rFonts w:cs="Times New Roman" w:ascii="Times New Roman" w:hAnsi="Times New Roman"/>
          <w:sz w:val="16"/>
          <w:szCs w:val="16"/>
        </w:rPr>
        <w:t xml:space="preserve">    найменування бюджетної програми) </w:t>
      </w:r>
    </w:p>
    <w:p>
      <w:pPr>
        <w:pStyle w:val="Normal"/>
        <w:spacing w:before="0" w:after="120"/>
        <w:ind w:left="360" w:hanging="0"/>
        <w:jc w:val="both"/>
        <w:rPr/>
      </w:pPr>
      <w:r>
        <w:rPr>
          <w:rFonts w:cs="Times New Roman" w:ascii="Times New Roman" w:hAnsi="Times New Roman"/>
          <w:sz w:val="20"/>
        </w:rPr>
        <w:t xml:space="preserve">4. Обсяг бюджетних призначень/бюджетних асигнувань – 8702,100 тис.грн., у тому числі загального фонду </w:t>
      </w:r>
      <w:r>
        <w:rPr>
          <w:rFonts w:cs="Times New Roman" w:ascii="Times New Roman" w:hAnsi="Times New Roman"/>
          <w:sz w:val="20"/>
          <w:lang w:val="ru-RU"/>
        </w:rPr>
        <w:t>– 8702,100</w:t>
      </w:r>
      <w:r>
        <w:rPr>
          <w:rFonts w:cs="Times New Roman" w:ascii="Times New Roman" w:hAnsi="Times New Roman"/>
          <w:sz w:val="20"/>
        </w:rPr>
        <w:t xml:space="preserve"> тис.грн. та  спеціального фонду – </w:t>
      </w:r>
      <w:r>
        <w:rPr>
          <w:rFonts w:cs="Times New Roman" w:ascii="Times New Roman" w:hAnsi="Times New Roman"/>
          <w:color w:val="000000"/>
          <w:sz w:val="20"/>
          <w:lang w:val="ru-RU"/>
        </w:rPr>
        <w:t>0,0</w:t>
      </w:r>
      <w:r>
        <w:rPr>
          <w:rFonts w:cs="Times New Roman" w:ascii="Times New Roman" w:hAnsi="Times New Roman"/>
          <w:sz w:val="20"/>
        </w:rPr>
        <w:t xml:space="preserve"> тис. грн. </w:t>
      </w:r>
    </w:p>
    <w:p>
      <w:pPr>
        <w:pStyle w:val="Normal"/>
        <w:spacing w:before="0" w:after="120"/>
        <w:ind w:left="700" w:hanging="337"/>
        <w:jc w:val="both"/>
        <w:rPr/>
      </w:pPr>
      <w:r>
        <w:rPr>
          <w:rFonts w:cs="Times New Roman" w:ascii="Times New Roman" w:hAnsi="Times New Roman"/>
          <w:sz w:val="20"/>
        </w:rPr>
        <w:t xml:space="preserve">5. Підстави для виконання бюджетної програми: Конституція України; Бюджетний кодекс; Закон України «Про фізичну культуру і спорт»; Закон «Про місцеве самоврядування в Україні»; Положення про управління молоді та спорту Хмельницької міської ради, Комплексна Програма </w:t>
      </w:r>
      <w:r>
        <w:rPr>
          <w:rFonts w:cs="Times New Roman" w:ascii="Times New Roman" w:hAnsi="Times New Roman"/>
          <w:bCs/>
          <w:color w:val="000000"/>
          <w:sz w:val="20"/>
        </w:rPr>
        <w:t xml:space="preserve">реалізації  молодіжної політики та розвитку фізичної культури і спорту у  м.Хмельницькому на 2017-2021 роки, </w:t>
      </w:r>
      <w:r>
        <w:rPr>
          <w:rFonts w:cs="Times New Roman" w:ascii="Times New Roman" w:hAnsi="Times New Roman"/>
          <w:sz w:val="22"/>
          <w:szCs w:val="22"/>
        </w:rPr>
        <w:t>Рішення сесії Хмельницької міської ради  від “27” грудня 2017 року №8</w:t>
      </w:r>
      <w:r>
        <w:rPr>
          <w:rFonts w:cs="Times New Roman" w:ascii="Times New Roman" w:hAnsi="Times New Roman"/>
          <w:color w:val="FF0000"/>
          <w:sz w:val="22"/>
          <w:szCs w:val="22"/>
        </w:rPr>
        <w:t xml:space="preserve"> </w:t>
      </w:r>
      <w:r>
        <w:rPr>
          <w:rFonts w:cs="Times New Roman" w:ascii="Times New Roman" w:hAnsi="Times New Roman"/>
          <w:sz w:val="22"/>
          <w:szCs w:val="22"/>
        </w:rPr>
        <w:t xml:space="preserve"> “Про бюджет міста  Хмельницького на 2018 рік». </w:t>
      </w:r>
    </w:p>
    <w:p>
      <w:pPr>
        <w:pStyle w:val="Normal"/>
        <w:spacing w:before="0" w:after="120"/>
        <w:ind w:left="700" w:hanging="337"/>
        <w:jc w:val="both"/>
        <w:rPr>
          <w:rFonts w:ascii="Times New Roman" w:hAnsi="Times New Roman" w:cs="Times New Roman"/>
          <w:sz w:val="20"/>
        </w:rPr>
      </w:pPr>
      <w:r>
        <w:rPr>
          <w:rFonts w:cs="Times New Roman" w:ascii="Times New Roman" w:hAnsi="Times New Roman"/>
          <w:sz w:val="20"/>
        </w:rPr>
        <w:t>6. Мета бюджетної програми: забезпечення розвитку олімпійських та неолімпійських видів спорту.</w:t>
      </w:r>
    </w:p>
    <w:p>
      <w:pPr>
        <w:pStyle w:val="Normal"/>
        <w:spacing w:before="0" w:after="120"/>
        <w:ind w:left="700" w:hanging="337"/>
        <w:jc w:val="both"/>
        <w:rPr/>
      </w:pPr>
      <w:r>
        <w:rPr>
          <w:rFonts w:cs="Times New Roman" w:ascii="Times New Roman" w:hAnsi="Times New Roman"/>
          <w:sz w:val="20"/>
        </w:rPr>
        <w:t>7. Підпрограми</w:t>
      </w:r>
      <w:r>
        <w:rPr/>
        <w:t>, спрямовані на досягнення мети, визначеної паспортом бюджетної програми</w:t>
      </w:r>
    </w:p>
    <w:tbl>
      <w:tblPr>
        <w:tblW w:w="12066" w:type="dxa"/>
        <w:jc w:val="left"/>
        <w:tblInd w:w="55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8508"/>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КФКВК</w:t>
            </w:r>
          </w:p>
        </w:tc>
        <w:tc>
          <w:tcPr>
            <w:tcW w:w="8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Назва підпрограми</w:t>
            </w:r>
          </w:p>
        </w:tc>
      </w:tr>
      <w:tr>
        <w:trPr>
          <w:trHeight w:val="340"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1115011</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0810</w:t>
            </w:r>
          </w:p>
        </w:tc>
        <w:tc>
          <w:tcPr>
            <w:tcW w:w="8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0"/>
              </w:rPr>
            </w:pPr>
            <w:r>
              <w:rPr>
                <w:rFonts w:cs="Times New Roman" w:ascii="Times New Roman" w:hAnsi="Times New Roman"/>
                <w:sz w:val="20"/>
              </w:rPr>
              <w:t>Проведення навчально-тренувальних зборів і змагань з олімпійських видів спорту</w:t>
            </w:r>
          </w:p>
        </w:tc>
      </w:tr>
      <w:tr>
        <w:trPr>
          <w:trHeight w:val="340"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2</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1115012</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0810</w:t>
            </w:r>
          </w:p>
        </w:tc>
        <w:tc>
          <w:tcPr>
            <w:tcW w:w="85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0"/>
              </w:rPr>
            </w:pPr>
            <w:r>
              <w:rPr>
                <w:rFonts w:cs="Times New Roman" w:ascii="Times New Roman" w:hAnsi="Times New Roman"/>
                <w:sz w:val="20"/>
              </w:rPr>
              <w:t>Проведення навчально-тренувальних зборів і змагань з неолімпійських видів спорту</w:t>
            </w:r>
          </w:p>
        </w:tc>
      </w:tr>
    </w:tbl>
    <w:p>
      <w:pPr>
        <w:pStyle w:val="Normal"/>
        <w:ind w:firstLine="363"/>
        <w:rPr>
          <w:rFonts w:ascii="Times New Roman" w:hAnsi="Times New Roman" w:cs="Times New Roman"/>
          <w:sz w:val="20"/>
        </w:rPr>
      </w:pPr>
      <w:r>
        <w:rPr>
          <w:rFonts w:cs="Times New Roman" w:ascii="Times New Roman" w:hAnsi="Times New Roman"/>
          <w:sz w:val="20"/>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18"/>
          <w:szCs w:val="18"/>
        </w:rPr>
        <w:t xml:space="preserve">                                                                                                     </w:t>
      </w:r>
      <w:r>
        <w:rPr>
          <w:rFonts w:cs="Times New Roman" w:ascii="Times New Roman" w:hAnsi="Times New Roman"/>
          <w:sz w:val="18"/>
          <w:szCs w:val="18"/>
        </w:rPr>
        <w:t>(тис. грн)</w:t>
      </w:r>
      <w:r>
        <w:rPr/>
        <w:t xml:space="preserve"> </w:t>
      </w:r>
    </w:p>
    <w:tbl>
      <w:tblPr>
        <w:tblW w:w="14963"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400"/>
        <w:gridCol w:w="1086"/>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0"/>
              </w:rPr>
            </w:pPr>
            <w:r>
              <w:rPr>
                <w:rFonts w:cs="Times New Roman" w:ascii="Times New Roman" w:hAnsi="Times New Roman"/>
                <w:sz w:val="20"/>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0"/>
              </w:rPr>
            </w:pPr>
            <w:r>
              <w:rPr>
                <w:rFonts w:cs="Times New Roman" w:ascii="Times New Roman" w:hAnsi="Times New Roman"/>
                <w:sz w:val="20"/>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 xml:space="preserve">Підпрограма/завдання </w:t>
              <w:br/>
              <w:t>бюджетної програми</w:t>
            </w:r>
            <w:r>
              <w:rPr>
                <w:rFonts w:cs="Times New Roman" w:ascii="Times New Roman" w:hAnsi="Times New Roman"/>
                <w:sz w:val="20"/>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sz w:val="20"/>
              </w:rPr>
              <w:t>Загальний</w:t>
            </w:r>
          </w:p>
          <w:p>
            <w:pPr>
              <w:pStyle w:val="Normal"/>
              <w:ind w:left="-108" w:right="-108" w:hanging="0"/>
              <w:jc w:val="center"/>
              <w:rPr>
                <w:rFonts w:ascii="Times New Roman" w:hAnsi="Times New Roman" w:cs="Times New Roman"/>
                <w:sz w:val="20"/>
              </w:rPr>
            </w:pPr>
            <w:r>
              <w:rPr>
                <w:rFonts w:cs="Times New Roman" w:ascii="Times New Roman" w:hAnsi="Times New Roman"/>
                <w:sz w:val="20"/>
              </w:rPr>
              <w:t>фонд</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sz w:val="20"/>
              </w:rPr>
              <w:t>Спеціальний фонд</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0"/>
              </w:rPr>
            </w:pPr>
            <w:r>
              <w:rPr>
                <w:rFonts w:cs="Times New Roman" w:ascii="Times New Roman" w:hAnsi="Times New Roman"/>
                <w:sz w:val="20"/>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0"/>
              </w:rPr>
            </w:pPr>
            <w:r>
              <w:rPr>
                <w:rFonts w:cs="Times New Roman" w:ascii="Times New Roman" w:hAnsi="Times New Roman"/>
                <w:sz w:val="20"/>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sz w:val="20"/>
              </w:rPr>
              <w:t>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sz w:val="20"/>
              </w:rPr>
              <w:t>6</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0"/>
              </w:rPr>
            </w:pPr>
            <w:r>
              <w:rPr>
                <w:rFonts w:cs="Times New Roman" w:ascii="Times New Roman" w:hAnsi="Times New Roman"/>
                <w:sz w:val="20"/>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0"/>
              </w:rPr>
            </w:pPr>
            <w:r>
              <w:rPr>
                <w:rFonts w:cs="Times New Roman" w:ascii="Times New Roman" w:hAnsi="Times New Roman"/>
                <w:sz w:val="20"/>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0"/>
              </w:rPr>
            </w:pPr>
            <w:r>
              <w:rPr>
                <w:rFonts w:cs="Times New Roman" w:ascii="Times New Roman" w:hAnsi="Times New Roman"/>
                <w:sz w:val="20"/>
              </w:rPr>
              <w:t>Підпрограма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0"/>
              </w:rPr>
            </w:pPr>
            <w:r>
              <w:rPr>
                <w:rFonts w:cs="Times New Roman" w:ascii="Times New Roman" w:hAnsi="Times New Roman"/>
                <w:sz w:val="20"/>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0"/>
              </w:rPr>
            </w:pPr>
            <w:r>
              <w:rPr>
                <w:rFonts w:cs="Times New Roman" w:ascii="Times New Roman" w:hAnsi="Times New Roman"/>
                <w:sz w:val="20"/>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392"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0"/>
              </w:rPr>
            </w:pPr>
            <w:r>
              <w:rPr>
                <w:rFonts w:cs="Times New Roman" w:ascii="Times New Roman" w:hAnsi="Times New Roman"/>
                <w:sz w:val="20"/>
              </w:rPr>
              <w:t>1115011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7" w:hanging="0"/>
              <w:jc w:val="center"/>
              <w:rPr>
                <w:rFonts w:ascii="Times New Roman" w:hAnsi="Times New Roman" w:cs="Times New Roman"/>
                <w:sz w:val="20"/>
              </w:rPr>
            </w:pPr>
            <w:r>
              <w:rPr>
                <w:rFonts w:cs="Times New Roman" w:ascii="Times New Roman" w:hAnsi="Times New Roman"/>
                <w:sz w:val="20"/>
              </w:rPr>
              <w:t>0810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0"/>
              </w:rPr>
            </w:pPr>
            <w:r>
              <w:rPr>
                <w:rFonts w:cs="Times New Roman" w:ascii="Times New Roman" w:hAnsi="Times New Roman"/>
                <w:sz w:val="20"/>
              </w:rPr>
              <w:t>Проведення навчально-тренувальних зборів і змагань з олімпійських видів спорту</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sz w:val="20"/>
              </w:rPr>
              <w:t>7229,900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0"/>
              </w:rPr>
            </w:pPr>
            <w:r>
              <w:rPr>
                <w:rFonts w:cs="Times New Roman" w:ascii="Times New Roman" w:hAnsi="Times New Roman"/>
                <w:color w:val="000000"/>
                <w:sz w:val="20"/>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color w:val="000000"/>
                <w:sz w:val="20"/>
              </w:rPr>
              <w:t>7229,900</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15" w:hanging="0"/>
              <w:jc w:val="center"/>
              <w:rPr>
                <w:rFonts w:ascii="Times New Roman" w:hAnsi="Times New Roman" w:cs="Times New Roman"/>
                <w:sz w:val="20"/>
              </w:rPr>
            </w:pPr>
            <w:r>
              <w:rPr>
                <w:rFonts w:cs="Times New Roman" w:ascii="Times New Roman" w:hAnsi="Times New Roman"/>
                <w:sz w:val="20"/>
              </w:rPr>
            </w:r>
          </w:p>
          <w:p>
            <w:pPr>
              <w:pStyle w:val="Normal"/>
              <w:ind w:left="-115" w:hanging="0"/>
              <w:jc w:val="center"/>
              <w:rPr>
                <w:rFonts w:ascii="Times New Roman" w:hAnsi="Times New Roman" w:cs="Times New Roman"/>
                <w:sz w:val="20"/>
              </w:rPr>
            </w:pPr>
            <w:r>
              <w:rPr>
                <w:rFonts w:cs="Times New Roman" w:ascii="Times New Roman" w:hAnsi="Times New Roman"/>
                <w:sz w:val="20"/>
              </w:rPr>
              <w:t>1115012</w:t>
            </w:r>
          </w:p>
          <w:p>
            <w:pPr>
              <w:pStyle w:val="Normal"/>
              <w:ind w:left="-115" w:hanging="0"/>
              <w:jc w:val="center"/>
              <w:rPr>
                <w:rFonts w:ascii="Times New Roman" w:hAnsi="Times New Roman" w:cs="Times New Roman"/>
                <w:sz w:val="20"/>
              </w:rPr>
            </w:pPr>
            <w:r>
              <w:rPr>
                <w:rFonts w:cs="Times New Roman" w:ascii="Times New Roman" w:hAnsi="Times New Roman"/>
                <w:sz w:val="20"/>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0"/>
              </w:rPr>
            </w:pPr>
            <w:r>
              <w:rPr>
                <w:rFonts w:cs="Times New Roman" w:ascii="Times New Roman" w:hAnsi="Times New Roman"/>
                <w:sz w:val="20"/>
              </w:rPr>
            </w:r>
          </w:p>
          <w:p>
            <w:pPr>
              <w:pStyle w:val="Normal"/>
              <w:ind w:left="-127" w:hanging="0"/>
              <w:jc w:val="center"/>
              <w:rPr>
                <w:rFonts w:ascii="Times New Roman" w:hAnsi="Times New Roman" w:cs="Times New Roman"/>
                <w:sz w:val="20"/>
              </w:rPr>
            </w:pPr>
            <w:r>
              <w:rPr>
                <w:rFonts w:cs="Times New Roman" w:ascii="Times New Roman" w:hAnsi="Times New Roman"/>
                <w:sz w:val="20"/>
              </w:rPr>
              <w:t>0810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0"/>
              </w:rPr>
            </w:pPr>
            <w:r>
              <w:rPr>
                <w:rFonts w:cs="Times New Roman" w:ascii="Times New Roman" w:hAnsi="Times New Roman"/>
                <w:sz w:val="20"/>
              </w:rPr>
              <w:t>Проведення навчально-тренувальних зборів і змагань з неолімпійських видів спорту</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color w:val="000000"/>
                <w:sz w:val="20"/>
              </w:rPr>
            </w:pPr>
            <w:r>
              <w:rPr>
                <w:rFonts w:cs="Times New Roman" w:ascii="Times New Roman" w:hAnsi="Times New Roman"/>
                <w:color w:val="000000"/>
                <w:sz w:val="20"/>
              </w:rPr>
              <w:t>1472,200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color w:val="000000"/>
                <w:sz w:val="20"/>
                <w:lang w:val="ru-RU"/>
              </w:rPr>
            </w:pPr>
            <w:r>
              <w:rPr>
                <w:rFonts w:cs="Times New Roman" w:ascii="Times New Roman" w:hAnsi="Times New Roman"/>
                <w:color w:val="000000"/>
                <w:sz w:val="20"/>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1472,200</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0"/>
              </w:rPr>
            </w:pPr>
            <w:r>
              <w:rPr>
                <w:rFonts w:cs="Times New Roman" w:ascii="Times New Roman" w:hAnsi="Times New Roman"/>
                <w:sz w:val="20"/>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0"/>
              </w:rPr>
            </w:pPr>
            <w:r>
              <w:rPr>
                <w:rFonts w:cs="Times New Roman" w:ascii="Times New Roman" w:hAnsi="Times New Roman"/>
                <w:sz w:val="20"/>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b/>
                <w:b/>
                <w:sz w:val="20"/>
              </w:rPr>
            </w:pPr>
            <w:r>
              <w:rPr>
                <w:rFonts w:cs="Times New Roman" w:ascii="Times New Roman" w:hAnsi="Times New Roman"/>
                <w:b/>
                <w:sz w:val="20"/>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0"/>
              </w:rPr>
            </w:pPr>
            <w:r>
              <w:rPr>
                <w:rFonts w:cs="Times New Roman" w:ascii="Times New Roman" w:hAnsi="Times New Roman"/>
                <w:b/>
                <w:color w:val="000000"/>
                <w:sz w:val="20"/>
              </w:rPr>
              <w:t>8702,100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0"/>
              </w:rPr>
            </w:pPr>
            <w:r>
              <w:rPr>
                <w:rFonts w:cs="Times New Roman" w:ascii="Times New Roman" w:hAnsi="Times New Roman"/>
                <w:b/>
                <w:color w:val="000000"/>
                <w:sz w:val="20"/>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0"/>
              </w:rPr>
            </w:pPr>
            <w:r>
              <w:rPr>
                <w:rFonts w:cs="Times New Roman" w:ascii="Times New Roman" w:hAnsi="Times New Roman"/>
                <w:b/>
                <w:color w:val="000000"/>
                <w:sz w:val="20"/>
              </w:rPr>
              <w:t>8702,100</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357"/>
        <w:rPr>
          <w:rFonts w:ascii="Times New Roman" w:hAnsi="Times New Roman" w:cs="Times New Roman"/>
          <w:sz w:val="20"/>
        </w:rPr>
      </w:pPr>
      <w:r>
        <w:rPr>
          <w:rFonts w:cs="Times New Roman" w:ascii="Times New Roman" w:hAnsi="Times New Roman"/>
          <w:sz w:val="20"/>
        </w:rPr>
        <w:t>9. Перелік регіональних цільових програм, які виконуються у складі бюджетної програми</w:t>
      </w:r>
    </w:p>
    <w:p>
      <w:pPr>
        <w:pStyle w:val="Normal"/>
        <w:spacing w:before="60" w:after="0"/>
        <w:ind w:firstLine="9214"/>
        <w:jc w:val="both"/>
        <w:rPr/>
      </w:pPr>
      <w:r>
        <w:rPr/>
        <w:t xml:space="preserve">(тис.грн)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p>
            <w:pPr>
              <w:pStyle w:val="Normal"/>
              <w:jc w:val="center"/>
              <w:rPr>
                <w:rFonts w:ascii="Times New Roman" w:hAnsi="Times New Roman" w:cs="Times New Roman"/>
                <w:sz w:val="20"/>
              </w:rPr>
            </w:pPr>
            <w:r>
              <w:rPr>
                <w:rFonts w:cs="Times New Roman" w:ascii="Times New Roman" w:hAnsi="Times New Roman"/>
                <w:sz w:val="20"/>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0"/>
              </w:rPr>
              <w:t>Загальний</w:t>
            </w:r>
          </w:p>
          <w:p>
            <w:pPr>
              <w:pStyle w:val="Normal"/>
              <w:jc w:val="center"/>
              <w:rPr>
                <w:rFonts w:ascii="Times New Roman" w:hAnsi="Times New Roman" w:cs="Times New Roman"/>
                <w:sz w:val="20"/>
              </w:rPr>
            </w:pPr>
            <w:r>
              <w:rPr>
                <w:rFonts w:cs="Times New Roman" w:ascii="Times New Roman" w:hAnsi="Times New Roman"/>
                <w:sz w:val="20"/>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0"/>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0"/>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0"/>
              </w:rPr>
            </w:pPr>
            <w:r>
              <w:rPr>
                <w:rFonts w:cs="Times New Roman" w:ascii="Times New Roman" w:hAnsi="Times New Roman"/>
                <w:sz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sz w:val="20"/>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0"/>
              </w:rPr>
            </w:pPr>
            <w:r>
              <w:rPr>
                <w:rFonts w:cs="Times New Roman" w:ascii="Times New Roman" w:hAnsi="Times New Roman"/>
                <w:sz w:val="20"/>
              </w:rPr>
              <w:t>1115010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0"/>
              </w:rPr>
            </w:pPr>
            <w:r>
              <w:rPr>
                <w:rFonts w:cs="Times New Roman" w:ascii="Times New Roman" w:hAnsi="Times New Roman"/>
                <w:sz w:val="20"/>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lang w:val="ru-RU"/>
              </w:rPr>
              <w:t>8702,100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w:t>
            </w:r>
          </w:p>
          <w:p>
            <w:pPr>
              <w:pStyle w:val="Normal"/>
              <w:jc w:val="center"/>
              <w:rPr>
                <w:rFonts w:ascii="Times New Roman" w:hAnsi="Times New Roman" w:cs="Times New Roman"/>
                <w:sz w:val="20"/>
              </w:rPr>
            </w:pPr>
            <w:r>
              <w:rPr>
                <w:rFonts w:cs="Times New Roman" w:ascii="Times New Roman" w:hAnsi="Times New Roman"/>
                <w:sz w:val="20"/>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lang w:val="ru-RU"/>
              </w:rPr>
              <w:t>8702,100</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0"/>
                <w:szCs w:val="22"/>
              </w:rPr>
            </w:pPr>
            <w:r>
              <w:rPr>
                <w:rFonts w:cs="Times New Roman" w:ascii="Times New Roman" w:hAnsi="Times New Roman"/>
                <w:sz w:val="20"/>
                <w:szCs w:val="22"/>
              </w:rPr>
            </w:r>
          </w:p>
          <w:p>
            <w:pPr>
              <w:pStyle w:val="Normal"/>
              <w:rPr>
                <w:rFonts w:ascii="Times New Roman" w:hAnsi="Times New Roman" w:cs="Times New Roman"/>
                <w:sz w:val="20"/>
              </w:rPr>
            </w:pPr>
            <w:r>
              <w:rPr>
                <w:rFonts w:cs="Times New Roman" w:ascii="Times New Roman" w:hAnsi="Times New Roman"/>
                <w:sz w:val="20"/>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lang w:val="ru-RU"/>
              </w:rPr>
              <w:t>8702,100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w:t>
            </w:r>
          </w:p>
          <w:p>
            <w:pPr>
              <w:pStyle w:val="Normal"/>
              <w:jc w:val="center"/>
              <w:rPr>
                <w:rFonts w:ascii="Times New Roman" w:hAnsi="Times New Roman" w:cs="Times New Roman"/>
                <w:sz w:val="20"/>
              </w:rPr>
            </w:pPr>
            <w:r>
              <w:rPr>
                <w:rFonts w:cs="Times New Roman" w:ascii="Times New Roman" w:hAnsi="Times New Roman"/>
                <w:sz w:val="20"/>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lang w:val="ru-RU"/>
              </w:rPr>
              <w:t>8702,100</w:t>
            </w:r>
          </w:p>
        </w:tc>
      </w:tr>
    </w:tbl>
    <w:p>
      <w:pPr>
        <w:pStyle w:val="Normal"/>
        <w:rPr>
          <w:rFonts w:ascii="Times New Roman" w:hAnsi="Times New Roman" w:cs="Times New Roman"/>
          <w:sz w:val="20"/>
        </w:rPr>
      </w:pPr>
      <w:r>
        <w:rPr>
          <w:rFonts w:cs="Times New Roman" w:ascii="Times New Roman" w:hAnsi="Times New Roman"/>
          <w:sz w:val="20"/>
        </w:rPr>
        <w:t>10. Результативні показники бюджетної програми у розрізі підпрограм і завдань</w:t>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987"/>
        <w:gridCol w:w="9073"/>
        <w:gridCol w:w="849"/>
        <w:gridCol w:w="1958"/>
        <w:gridCol w:w="1217"/>
      </w:tblGrid>
      <w:tr>
        <w:trPr>
          <w:trHeight w:val="69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w:t>
            </w:r>
          </w:p>
          <w:p>
            <w:pPr>
              <w:pStyle w:val="Normal"/>
              <w:jc w:val="center"/>
              <w:rPr>
                <w:rFonts w:ascii="Times New Roman" w:hAnsi="Times New Roman" w:cs="Times New Roman"/>
                <w:sz w:val="20"/>
              </w:rPr>
            </w:pPr>
            <w:r>
              <w:rPr>
                <w:rFonts w:cs="Times New Roman" w:ascii="Times New Roman" w:hAnsi="Times New Roman"/>
                <w:sz w:val="20"/>
              </w:rPr>
              <w:t>з/п</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КПКВК</w:t>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Назва показника</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0"/>
              </w:rPr>
            </w:pPr>
            <w:r>
              <w:rPr>
                <w:rFonts w:cs="Times New Roman" w:ascii="Times New Roman" w:hAnsi="Times New Roman"/>
                <w:sz w:val="20"/>
              </w:rPr>
              <w:t>1115011</w:t>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0"/>
              </w:rPr>
            </w:pPr>
            <w:r>
              <w:rPr>
                <w:rFonts w:cs="Times New Roman" w:ascii="Times New Roman" w:hAnsi="Times New Roman"/>
                <w:i/>
                <w:iCs/>
                <w:color w:val="000000"/>
                <w:sz w:val="20"/>
              </w:rPr>
              <w:t>Проведення навчально-тренувальних зборів і змагань з 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i/>
                <w:i/>
                <w:sz w:val="20"/>
              </w:rPr>
            </w:pPr>
            <w:r>
              <w:rPr>
                <w:rFonts w:cs="Times New Roman" w:ascii="Times New Roman" w:hAnsi="Times New Roman"/>
                <w:b/>
                <w:i/>
                <w:sz w:val="20"/>
              </w:rPr>
              <w:t>Завдання 1</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b/>
                <w:b/>
                <w:i/>
                <w:i/>
                <w:sz w:val="22"/>
                <w:szCs w:val="22"/>
              </w:rPr>
            </w:pPr>
            <w:r>
              <w:rPr>
                <w:rFonts w:cs="Times New Roman" w:ascii="Times New Roman" w:hAnsi="Times New Roman"/>
                <w:b/>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7" w:hanging="0"/>
              <w:rPr>
                <w:rFonts w:ascii="Times New Roman" w:hAnsi="Times New Roman" w:cs="Times New Roman"/>
                <w:i/>
                <w:i/>
                <w:sz w:val="20"/>
              </w:rPr>
            </w:pPr>
            <w:r>
              <w:rPr>
                <w:rFonts w:cs="Times New Roman" w:ascii="Times New Roman" w:hAnsi="Times New Roman"/>
                <w:i/>
                <w:color w:val="000000"/>
                <w:sz w:val="20"/>
              </w:rPr>
              <w:t>Проведення навчально-тренувальних зборів з 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1</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затрат</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Cs/>
                <w:sz w:val="20"/>
              </w:rPr>
            </w:pPr>
            <w:r>
              <w:rPr>
                <w:rFonts w:cs="Times New Roman" w:ascii="Times New Roman" w:hAnsi="Times New Roman"/>
                <w:color w:val="000000"/>
                <w:sz w:val="20"/>
              </w:rPr>
              <w:t>кількість навчально-тренувальних зборів з 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календарний план</w:t>
            </w:r>
          </w:p>
          <w:p>
            <w:pPr>
              <w:pStyle w:val="Normal"/>
              <w:jc w:val="center"/>
              <w:rPr>
                <w:rFonts w:ascii="Times New Roman" w:hAnsi="Times New Roman" w:cs="Times New Roman"/>
                <w:color w:val="000000"/>
                <w:sz w:val="20"/>
              </w:rPr>
            </w:pPr>
            <w:r>
              <w:rPr>
                <w:rFonts w:cs="Times New Roman" w:ascii="Times New Roman" w:hAnsi="Times New Roman"/>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0"/>
              </w:rPr>
            </w:pPr>
            <w:r>
              <w:rPr>
                <w:rFonts w:cs="Times New Roman" w:ascii="Times New Roman" w:hAnsi="Times New Roman"/>
                <w:sz w:val="20"/>
              </w:rPr>
              <w:t>112</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2</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продукту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0"/>
              </w:rPr>
            </w:pPr>
            <w:r>
              <w:rPr>
                <w:rFonts w:cs="Times New Roman" w:ascii="Times New Roman" w:hAnsi="Times New Roman"/>
                <w:b/>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0"/>
              </w:rPr>
            </w:pPr>
            <w:r>
              <w:rPr>
                <w:rFonts w:cs="Times New Roman" w:ascii="Times New Roman" w:hAnsi="Times New Roman"/>
                <w:color w:val="000000"/>
                <w:sz w:val="20"/>
              </w:rPr>
              <w:t>кількість людино-днів навчально-тренувальних зборів з олімпійських видів спорту з підготовки до регіональних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color w:val="000000"/>
                <w:sz w:val="20"/>
              </w:rPr>
            </w:pPr>
            <w:r>
              <w:rPr>
                <w:rFonts w:cs="Times New Roman" w:ascii="Times New Roman" w:hAnsi="Times New Roman"/>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33630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3</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ефективності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0"/>
              </w:rPr>
            </w:pPr>
            <w:r>
              <w:rPr>
                <w:rFonts w:cs="Times New Roman" w:ascii="Times New Roman" w:hAnsi="Times New Roman"/>
                <w:b/>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0"/>
                <w:highlight w:val="yellow"/>
              </w:rPr>
            </w:pPr>
            <w:r>
              <w:rPr>
                <w:rFonts w:cs="Times New Roman" w:ascii="Times New Roman" w:hAnsi="Times New Roman"/>
                <w:color w:val="000000"/>
                <w:sz w:val="20"/>
              </w:rPr>
              <w:t>середні витрати на один людино-день навчально-тренувальних зборів з 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0"/>
              </w:rPr>
            </w:pPr>
            <w:r>
              <w:rPr>
                <w:rFonts w:cs="Times New Roman" w:ascii="Times New Roman" w:hAnsi="Times New Roman"/>
                <w:bCs/>
                <w:sz w:val="20"/>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214,9</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color w:val="000000"/>
                <w:sz w:val="20"/>
              </w:rPr>
            </w:pPr>
            <w:r>
              <w:rPr>
                <w:rFonts w:cs="Times New Roman" w:ascii="Times New Roman" w:hAnsi="Times New Roman"/>
                <w:b/>
                <w:color w:val="000000"/>
                <w:sz w:val="20"/>
              </w:rPr>
              <w:t>якості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color w:val="000000"/>
                <w:sz w:val="20"/>
              </w:rPr>
            </w:pPr>
            <w:r>
              <w:rPr>
                <w:rFonts w:cs="Times New Roman" w:ascii="Times New Roman" w:hAnsi="Times New Roman"/>
                <w:color w:val="000000"/>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color w:val="000000"/>
                <w:sz w:val="20"/>
              </w:rPr>
            </w:pPr>
            <w:r>
              <w:rPr>
                <w:rFonts w:cs="Times New Roman" w:ascii="Times New Roman" w:hAnsi="Times New Roman"/>
                <w:color w:val="000000"/>
                <w:sz w:val="20"/>
              </w:rPr>
              <w:t xml:space="preserve">Динаміка  </w:t>
            </w:r>
            <w:r>
              <w:rPr>
                <w:rFonts w:cs="Times New Roman" w:ascii="Times New Roman" w:hAnsi="Times New Roman"/>
                <w:color w:val="000000"/>
                <w:sz w:val="20"/>
                <w:lang w:eastAsia="uk-UA"/>
              </w:rPr>
              <w:t xml:space="preserve">кількості заходів </w:t>
            </w:r>
            <w:r>
              <w:rPr>
                <w:rFonts w:cs="Times New Roman" w:ascii="Times New Roman" w:hAnsi="Times New Roman"/>
                <w:color w:val="000000"/>
                <w:sz w:val="20"/>
              </w:rPr>
              <w:t>навчально-тренувальних зборів з олімпійських видів спорту з підготовки до регіональних / всеукраїнських змагань в плановому періоді до фактичного показника попереднього періоду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0"/>
              </w:rPr>
            </w:pPr>
            <w:r>
              <w:rPr>
                <w:rFonts w:cs="Times New Roman" w:ascii="Times New Roman" w:hAnsi="Times New Roman"/>
                <w:bCs/>
                <w:sz w:val="20"/>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15,5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i/>
                <w:i/>
                <w:sz w:val="20"/>
              </w:rPr>
            </w:pPr>
            <w:r>
              <w:rPr>
                <w:rFonts w:cs="Times New Roman" w:ascii="Times New Roman" w:hAnsi="Times New Roman"/>
                <w:b/>
                <w:i/>
                <w:sz w:val="20"/>
              </w:rPr>
              <w:t>Завдання 2</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i/>
                <w:i/>
                <w:sz w:val="20"/>
              </w:rPr>
            </w:pPr>
            <w:r>
              <w:rPr>
                <w:rFonts w:cs="Times New Roman" w:ascii="Times New Roman" w:hAnsi="Times New Roman"/>
                <w:b/>
                <w:bCs/>
                <w:i/>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0"/>
              </w:rPr>
            </w:pPr>
            <w:r>
              <w:rPr>
                <w:rFonts w:cs="Times New Roman" w:ascii="Times New Roman" w:hAnsi="Times New Roman"/>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Cs/>
                <w:sz w:val="20"/>
              </w:rPr>
            </w:pPr>
            <w:r>
              <w:rPr>
                <w:rFonts w:cs="Times New Roman" w:ascii="Times New Roman" w:hAnsi="Times New Roman"/>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i/>
                <w:i/>
                <w:sz w:val="20"/>
              </w:rPr>
            </w:pPr>
            <w:r>
              <w:rPr>
                <w:rFonts w:cs="Times New Roman" w:ascii="Times New Roman" w:hAnsi="Times New Roman"/>
                <w:i/>
                <w:color w:val="000000"/>
                <w:sz w:val="20"/>
              </w:rPr>
              <w:t>Організація і проведення міських змагань з 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i/>
                <w:i/>
                <w:sz w:val="20"/>
              </w:rPr>
            </w:pPr>
            <w:r>
              <w:rPr>
                <w:rFonts w:cs="Times New Roman" w:ascii="Times New Roman" w:hAnsi="Times New Roman"/>
                <w:bCs/>
                <w:i/>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0"/>
              </w:rPr>
            </w:pPr>
            <w:r>
              <w:rPr>
                <w:rFonts w:cs="Times New Roman" w:ascii="Times New Roman" w:hAnsi="Times New Roman"/>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Cs/>
                <w:sz w:val="20"/>
              </w:rPr>
            </w:pPr>
            <w:r>
              <w:rPr>
                <w:rFonts w:cs="Times New Roman" w:ascii="Times New Roman" w:hAnsi="Times New Roman"/>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1</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затрат</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0"/>
              </w:rPr>
            </w:pPr>
            <w:r>
              <w:rPr>
                <w:rFonts w:cs="Times New Roman" w:ascii="Times New Roman" w:hAnsi="Times New Roman"/>
                <w:b/>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кількість міських змагань з 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календарний план</w:t>
            </w:r>
          </w:p>
          <w:p>
            <w:pPr>
              <w:pStyle w:val="Normal"/>
              <w:jc w:val="center"/>
              <w:rPr>
                <w:rFonts w:ascii="Times New Roman" w:hAnsi="Times New Roman" w:cs="Times New Roman"/>
                <w:color w:val="000000"/>
                <w:sz w:val="20"/>
              </w:rPr>
            </w:pPr>
            <w:r>
              <w:rPr>
                <w:rFonts w:cs="Times New Roman" w:ascii="Times New Roman" w:hAnsi="Times New Roman"/>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0"/>
              </w:rPr>
            </w:pPr>
            <w:r>
              <w:rPr>
                <w:rFonts w:cs="Times New Roman" w:ascii="Times New Roman" w:hAnsi="Times New Roman"/>
                <w:sz w:val="20"/>
              </w:rPr>
              <w:t>102</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2</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продукту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0"/>
              </w:rPr>
            </w:pPr>
            <w:r>
              <w:rPr>
                <w:rFonts w:cs="Times New Roman" w:ascii="Times New Roman" w:hAnsi="Times New Roman"/>
                <w:b/>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color w:val="000000"/>
                <w:sz w:val="20"/>
              </w:rPr>
            </w:pPr>
            <w:r>
              <w:rPr>
                <w:rFonts w:cs="Times New Roman" w:ascii="Times New Roman" w:hAnsi="Times New Roman"/>
                <w:color w:val="000000"/>
                <w:sz w:val="20"/>
              </w:rPr>
              <w:t>кількість людино-днів участі у міських змаганнях з 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5870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18"/>
                <w:szCs w:val="18"/>
              </w:rPr>
            </w:pPr>
            <w:r>
              <w:rPr>
                <w:rFonts w:cs="Times New Roman" w:ascii="Times New Roman" w:hAnsi="Times New Roman"/>
                <w:sz w:val="18"/>
                <w:szCs w:val="18"/>
              </w:rPr>
              <w:t>3</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ефективності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0"/>
              </w:rPr>
            </w:pPr>
            <w:r>
              <w:rPr>
                <w:rFonts w:cs="Times New Roman" w:ascii="Times New Roman" w:hAnsi="Times New Roman"/>
                <w:b/>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0"/>
              </w:rPr>
            </w:pPr>
            <w:r>
              <w:rPr>
                <w:rFonts w:cs="Times New Roman" w:ascii="Times New Roman" w:hAnsi="Times New Roman"/>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0"/>
                <w:highlight w:val="yellow"/>
              </w:rPr>
            </w:pPr>
            <w:r>
              <w:rPr>
                <w:rFonts w:cs="Times New Roman" w:ascii="Times New Roman" w:hAnsi="Times New Roman"/>
                <w:color w:val="000000"/>
                <w:sz w:val="20"/>
              </w:rPr>
              <w:t>середні витрати на один людино-день участі у міських змаганнях з 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bCs/>
                <w:sz w:val="20"/>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98,5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color w:val="000000"/>
                <w:sz w:val="20"/>
              </w:rPr>
            </w:pPr>
            <w:r>
              <w:rPr>
                <w:rFonts w:cs="Times New Roman" w:ascii="Times New Roman" w:hAnsi="Times New Roman"/>
                <w:b/>
                <w:color w:val="000000"/>
                <w:sz w:val="20"/>
              </w:rPr>
              <w:t>якості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color w:val="000000"/>
                <w:sz w:val="20"/>
              </w:rPr>
            </w:pPr>
            <w:r>
              <w:rPr>
                <w:rFonts w:cs="Times New Roman" w:ascii="Times New Roman" w:hAnsi="Times New Roman"/>
                <w:color w:val="000000"/>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Times New Roman" w:ascii="Times New Roman" w:hAnsi="Times New Roman"/>
                <w:color w:val="000000"/>
                <w:sz w:val="20"/>
              </w:rPr>
              <w:t xml:space="preserve">Динаміка  </w:t>
            </w:r>
            <w:r>
              <w:rPr>
                <w:rFonts w:cs="Times New Roman" w:ascii="Times New Roman" w:hAnsi="Times New Roman"/>
                <w:color w:val="000000"/>
                <w:sz w:val="20"/>
                <w:lang w:eastAsia="uk-UA"/>
              </w:rPr>
              <w:t xml:space="preserve">кількості заходів </w:t>
            </w:r>
            <w:r>
              <w:rPr>
                <w:rFonts w:cs="Times New Roman" w:ascii="Times New Roman" w:hAnsi="Times New Roman"/>
                <w:color w:val="000000"/>
                <w:sz w:val="20"/>
              </w:rPr>
              <w:t>міських змагань з олімпійських видів спорту в плановому періоді до фактичного показника попереднього періоду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0"/>
              </w:rPr>
            </w:pPr>
            <w:r>
              <w:rPr>
                <w:rFonts w:cs="Times New Roman" w:ascii="Times New Roman" w:hAnsi="Times New Roman"/>
                <w:bCs/>
                <w:sz w:val="20"/>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15,9</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0"/>
              </w:rPr>
            </w:pPr>
            <w:r>
              <w:rPr>
                <w:rFonts w:cs="Times New Roman" w:ascii="Times New Roman" w:hAnsi="Times New Roman"/>
                <w:sz w:val="20"/>
              </w:rPr>
              <w:t>1115012</w:t>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i/>
                <w:iCs/>
                <w:color w:val="000000"/>
                <w:sz w:val="20"/>
              </w:rPr>
              <w:t>Проведення навчально-тренувальних зборів і змагань з неолімпійських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i/>
                <w:i/>
                <w:color w:val="000000"/>
                <w:sz w:val="20"/>
              </w:rPr>
            </w:pPr>
            <w:r>
              <w:rPr>
                <w:rFonts w:cs="Times New Roman" w:ascii="Times New Roman" w:hAnsi="Times New Roman"/>
                <w:b/>
                <w:i/>
                <w:color w:val="000000"/>
                <w:sz w:val="20"/>
              </w:rPr>
              <w:t>Завдання 1</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i/>
                <w:i/>
                <w:color w:val="000000"/>
                <w:sz w:val="20"/>
              </w:rPr>
            </w:pPr>
            <w:r>
              <w:rPr>
                <w:rFonts w:cs="Times New Roman" w:ascii="Times New Roman" w:hAnsi="Times New Roman"/>
                <w:b/>
                <w:bCs/>
                <w:i/>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i/>
                <w:i/>
                <w:color w:val="000000"/>
                <w:sz w:val="20"/>
              </w:rPr>
            </w:pPr>
            <w:r>
              <w:rPr>
                <w:rFonts w:cs="Times New Roman" w:ascii="Times New Roman" w:hAnsi="Times New Roman"/>
                <w:i/>
                <w:color w:val="000000"/>
                <w:sz w:val="20"/>
              </w:rPr>
              <w:t>Проведення навчально-тренувальних зборів з  неолімпійських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i/>
                <w:i/>
                <w:color w:val="000000"/>
                <w:sz w:val="20"/>
              </w:rPr>
            </w:pPr>
            <w:r>
              <w:rPr>
                <w:rFonts w:cs="Times New Roman" w:ascii="Times New Roman" w:hAnsi="Times New Roman"/>
                <w:b/>
                <w:bCs/>
                <w:i/>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b/>
                <w:sz w:val="20"/>
              </w:rPr>
              <w:t>затрат</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кількість навчально-тренувальних зборів з неолімпійських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календарний план</w:t>
            </w:r>
          </w:p>
          <w:p>
            <w:pPr>
              <w:pStyle w:val="Normal"/>
              <w:jc w:val="center"/>
              <w:rPr>
                <w:rFonts w:ascii="Times New Roman" w:hAnsi="Times New Roman" w:cs="Times New Roman"/>
                <w:color w:val="000000"/>
                <w:sz w:val="20"/>
              </w:rPr>
            </w:pPr>
            <w:r>
              <w:rPr>
                <w:rFonts w:cs="Times New Roman" w:ascii="Times New Roman" w:hAnsi="Times New Roman"/>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38</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продукту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кількість людино-днів навчально-тренувальних зборів з  неолімпійських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7360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ефективності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середні витрати на один людино-день навчально-тренувальних зборів з неолімпійських видів спорту з підготовки до регіональних / всеукраїнських змагань</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bCs/>
                <w:sz w:val="20"/>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200,0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b/>
                <w:color w:val="000000"/>
                <w:sz w:val="20"/>
              </w:rPr>
              <w:t>якості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color w:val="000000"/>
                <w:sz w:val="20"/>
              </w:rPr>
            </w:pPr>
            <w:r>
              <w:rPr>
                <w:rFonts w:cs="Times New Roman" w:ascii="Times New Roman" w:hAnsi="Times New Roman"/>
                <w:color w:val="000000"/>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Times New Roman" w:ascii="Times New Roman" w:hAnsi="Times New Roman"/>
                <w:color w:val="000000"/>
                <w:sz w:val="20"/>
              </w:rPr>
              <w:t xml:space="preserve">динаміка  </w:t>
            </w:r>
            <w:r>
              <w:rPr>
                <w:rFonts w:cs="Times New Roman" w:ascii="Times New Roman" w:hAnsi="Times New Roman"/>
                <w:color w:val="000000"/>
                <w:sz w:val="20"/>
                <w:lang w:eastAsia="uk-UA"/>
              </w:rPr>
              <w:t xml:space="preserve">кількості </w:t>
            </w:r>
            <w:r>
              <w:rPr>
                <w:rFonts w:cs="Times New Roman" w:ascii="Times New Roman" w:hAnsi="Times New Roman"/>
                <w:color w:val="000000"/>
                <w:sz w:val="20"/>
              </w:rPr>
              <w:t xml:space="preserve"> навчально-тренувальних зборів з неолімпійських видів спорту з підготовки до регіональних / всеукраїнських змагань в плановому періоді до фактичного показника попереднього періоду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0"/>
              </w:rPr>
            </w:pPr>
            <w:r>
              <w:rPr>
                <w:rFonts w:cs="Times New Roman" w:ascii="Times New Roman" w:hAnsi="Times New Roman"/>
                <w:bCs/>
                <w:sz w:val="20"/>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color w:val="000000"/>
                <w:sz w:val="20"/>
              </w:rPr>
            </w:pPr>
            <w:r>
              <w:rPr>
                <w:rFonts w:cs="Times New Roman" w:ascii="Times New Roman" w:hAnsi="Times New Roman"/>
                <w:color w:val="000000"/>
                <w:sz w:val="20"/>
              </w:rPr>
            </w:r>
          </w:p>
          <w:p>
            <w:pPr>
              <w:pStyle w:val="Normal"/>
              <w:ind w:left="-107" w:right="-108" w:hanging="0"/>
              <w:jc w:val="center"/>
              <w:rPr>
                <w:rFonts w:ascii="Times New Roman" w:hAnsi="Times New Roman" w:cs="Times New Roman"/>
                <w:sz w:val="20"/>
              </w:rPr>
            </w:pPr>
            <w:r>
              <w:rPr>
                <w:rFonts w:cs="Times New Roman" w:ascii="Times New Roman" w:hAnsi="Times New Roman"/>
                <w:sz w:val="20"/>
              </w:rPr>
              <w:t>22,6</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b/>
                <w:i/>
                <w:sz w:val="20"/>
              </w:rPr>
              <w:t>Завдання 2</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i/>
                <w:i/>
                <w:color w:val="000000"/>
                <w:sz w:val="20"/>
              </w:rPr>
            </w:pPr>
            <w:r>
              <w:rPr>
                <w:rFonts w:cs="Times New Roman" w:ascii="Times New Roman" w:hAnsi="Times New Roman"/>
                <w:i/>
                <w:color w:val="000000"/>
                <w:sz w:val="20"/>
              </w:rPr>
              <w:t>Організація і проведення міських змагань з  неолімпійських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i/>
                <w:i/>
                <w:color w:val="000000"/>
                <w:sz w:val="20"/>
              </w:rPr>
            </w:pPr>
            <w:r>
              <w:rPr>
                <w:rFonts w:cs="Times New Roman" w:ascii="Times New Roman" w:hAnsi="Times New Roman"/>
                <w:b/>
                <w:bCs/>
                <w:i/>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b/>
                <w:sz w:val="20"/>
              </w:rPr>
              <w:t>затрат</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кількість міських змагань з неолімпійських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календарний план</w:t>
            </w:r>
          </w:p>
          <w:p>
            <w:pPr>
              <w:pStyle w:val="Normal"/>
              <w:jc w:val="center"/>
              <w:rPr>
                <w:rFonts w:ascii="Times New Roman" w:hAnsi="Times New Roman" w:cs="Times New Roman"/>
                <w:color w:val="000000"/>
                <w:sz w:val="20"/>
              </w:rPr>
            </w:pPr>
            <w:r>
              <w:rPr>
                <w:rFonts w:cs="Times New Roman" w:ascii="Times New Roman" w:hAnsi="Times New Roman"/>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77</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18"/>
                <w:szCs w:val="18"/>
              </w:rPr>
            </w:pPr>
            <w:r>
              <w:rPr>
                <w:rFonts w:cs="Times New Roman" w:ascii="Times New Roman" w:hAnsi="Times New Roman"/>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продукту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0"/>
              </w:rPr>
            </w:pPr>
            <w:r>
              <w:rPr>
                <w:rFonts w:cs="Times New Roman" w:ascii="Times New Roman" w:hAnsi="Times New Roman"/>
                <w:color w:val="000000"/>
                <w:sz w:val="20"/>
              </w:rPr>
              <w:t>кількість людино-днів участі у міських змаганнях з  неолімпійських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sz w:val="20"/>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0"/>
              </w:rPr>
            </w:pPr>
            <w:r>
              <w:rPr>
                <w:rFonts w:cs="Times New Roman" w:ascii="Times New Roman" w:hAnsi="Times New Roman"/>
                <w:sz w:val="20"/>
              </w:rPr>
              <w:t>5360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b/>
                <w:sz w:val="20"/>
              </w:rPr>
              <w:t>ефективності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0"/>
              </w:rPr>
            </w:pPr>
            <w:r>
              <w:rPr>
                <w:rFonts w:cs="Times New Roman" w:ascii="Times New Roman" w:hAnsi="Times New Roman"/>
                <w:b/>
                <w:bCs/>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b/>
                <w:b/>
                <w:bCs/>
                <w:sz w:val="20"/>
              </w:rPr>
            </w:pPr>
            <w:r>
              <w:rPr>
                <w:rFonts w:cs="Times New Roman" w:ascii="Times New Roman" w:hAnsi="Times New Roman"/>
                <w:b/>
                <w:bCs/>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0"/>
              </w:rPr>
            </w:pPr>
            <w:r>
              <w:rPr>
                <w:rFonts w:cs="Times New Roman" w:ascii="Times New Roman" w:hAnsi="Times New Roman"/>
                <w:color w:val="000000"/>
                <w:sz w:val="20"/>
              </w:rPr>
              <w:t>середні витрати на один людино-день участі у міських змаганнях з неолімпійських видів спорту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0"/>
              </w:rPr>
            </w:pPr>
            <w:r>
              <w:rPr>
                <w:rFonts w:cs="Times New Roman" w:ascii="Times New Roman" w:hAnsi="Times New Roman"/>
                <w:bCs/>
                <w:sz w:val="20"/>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p>
            <w:pPr>
              <w:pStyle w:val="Normal"/>
              <w:jc w:val="center"/>
              <w:rPr>
                <w:rFonts w:ascii="Times New Roman" w:hAnsi="Times New Roman" w:cs="Times New Roman"/>
                <w:b/>
                <w:b/>
                <w:bCs/>
                <w:color w:val="000000"/>
                <w:sz w:val="20"/>
              </w:rPr>
            </w:pPr>
            <w:r>
              <w:rPr>
                <w:rFonts w:cs="Times New Roman" w:ascii="Times New Roman" w:hAnsi="Times New Roman"/>
                <w:b/>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96,0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color w:val="000000"/>
                <w:sz w:val="20"/>
              </w:rPr>
            </w:pPr>
            <w:r>
              <w:rPr>
                <w:rFonts w:cs="Times New Roman" w:ascii="Times New Roman" w:hAnsi="Times New Roman"/>
                <w:b/>
                <w:color w:val="000000"/>
                <w:sz w:val="20"/>
              </w:rPr>
              <w:t>якості</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color w:val="000000"/>
                <w:sz w:val="20"/>
              </w:rPr>
            </w:pPr>
            <w:r>
              <w:rPr>
                <w:rFonts w:cs="Times New Roman" w:ascii="Times New Roman" w:hAnsi="Times New Roman"/>
                <w:bCs/>
                <w:color w:val="000000"/>
                <w:sz w:val="20"/>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color w:val="000000"/>
                <w:sz w:val="20"/>
              </w:rPr>
            </w:pPr>
            <w:r>
              <w:rPr>
                <w:rFonts w:cs="Times New Roman" w:ascii="Times New Roman" w:hAnsi="Times New Roman"/>
                <w:color w:val="000000"/>
                <w:sz w:val="20"/>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9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Times New Roman" w:ascii="Times New Roman" w:hAnsi="Times New Roman"/>
                <w:color w:val="000000"/>
                <w:sz w:val="20"/>
              </w:rPr>
              <w:t xml:space="preserve">динаміка  </w:t>
            </w:r>
            <w:r>
              <w:rPr>
                <w:rFonts w:cs="Times New Roman" w:ascii="Times New Roman" w:hAnsi="Times New Roman"/>
                <w:color w:val="000000"/>
                <w:sz w:val="20"/>
                <w:lang w:eastAsia="uk-UA"/>
              </w:rPr>
              <w:t xml:space="preserve">кількості </w:t>
            </w:r>
            <w:r>
              <w:rPr>
                <w:rFonts w:cs="Times New Roman" w:ascii="Times New Roman" w:hAnsi="Times New Roman"/>
                <w:color w:val="000000"/>
                <w:sz w:val="20"/>
              </w:rPr>
              <w:t xml:space="preserve"> міських змагань з неолімпійських видів спорту в плановому періоді до фактичного показника попереднього періоду</w:t>
            </w:r>
          </w:p>
        </w:tc>
        <w:tc>
          <w:tcPr>
            <w:tcW w:w="84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0"/>
              </w:rPr>
            </w:pPr>
            <w:r>
              <w:rPr>
                <w:rFonts w:cs="Times New Roman" w:ascii="Times New Roman" w:hAnsi="Times New Roman"/>
                <w:bCs/>
                <w:sz w:val="20"/>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0"/>
              </w:rPr>
            </w:pPr>
            <w:r>
              <w:rPr>
                <w:rFonts w:cs="Times New Roman" w:ascii="Times New Roman" w:hAnsi="Times New Roman"/>
                <w:color w:val="000000"/>
                <w:sz w:val="20"/>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0"/>
              </w:rPr>
            </w:pPr>
            <w:r>
              <w:rPr>
                <w:rFonts w:cs="Times New Roman" w:ascii="Times New Roman" w:hAnsi="Times New Roman"/>
                <w:sz w:val="20"/>
              </w:rPr>
              <w:t>21,1</w:t>
            </w:r>
          </w:p>
        </w:tc>
      </w:tr>
    </w:tbl>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0"/>
        </w:rPr>
      </w:pPr>
      <w:r>
        <w:rPr>
          <w:rFonts w:cs="Times New Roman" w:ascii="Times New Roman" w:hAnsi="Times New Roman"/>
          <w:sz w:val="20"/>
        </w:rPr>
        <w:t>11. Джерела фінансування інвестиційних проектів у розрізі підпрограм</w:t>
      </w:r>
      <w:r>
        <w:rPr>
          <w:rFonts w:cs="Times New Roman" w:ascii="Times New Roman" w:hAnsi="Times New Roman"/>
          <w:sz w:val="20"/>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0"/>
              </w:rPr>
            </w:pPr>
            <w:r>
              <w:rPr>
                <w:rFonts w:cs="Times New Roman" w:ascii="Times New Roman" w:hAnsi="Times New Roman"/>
                <w:sz w:val="20"/>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vertAlign w:val="superscript"/>
              </w:rPr>
            </w:pPr>
            <w:r>
              <w:rPr>
                <w:rFonts w:cs="Times New Roman" w:ascii="Times New Roman" w:hAnsi="Times New Roman"/>
                <w:sz w:val="20"/>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0"/>
              </w:rPr>
              <w:t>Прогноз видатків до кінця реалізації інвестиційного проекту</w:t>
            </w:r>
            <w:r>
              <w:rPr>
                <w:rFonts w:cs="Times New Roman" w:ascii="Times New Roman" w:hAnsi="Times New Roman"/>
                <w:sz w:val="20"/>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Пояснення, що характеризують джерела фінансування</w:t>
            </w:r>
          </w:p>
        </w:tc>
      </w:tr>
      <w:tr>
        <w:trPr>
          <w:tblHeader w:val="true"/>
          <w:trHeight w:val="453"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p>
            <w:pPr>
              <w:pStyle w:val="Normal"/>
              <w:jc w:val="center"/>
              <w:rPr>
                <w:rFonts w:ascii="Times New Roman" w:hAnsi="Times New Roman" w:cs="Times New Roman"/>
                <w:sz w:val="20"/>
              </w:rPr>
            </w:pPr>
            <w:r>
              <w:rPr>
                <w:rFonts w:cs="Times New Roman" w:ascii="Times New Roman" w:hAnsi="Times New Roman"/>
                <w:sz w:val="20"/>
              </w:rPr>
              <w:t>2</w:t>
            </w:r>
          </w:p>
          <w:p>
            <w:pPr>
              <w:pStyle w:val="Normal"/>
              <w:jc w:val="center"/>
              <w:rPr>
                <w:rFonts w:ascii="Times New Roman" w:hAnsi="Times New Roman" w:cs="Times New Roman"/>
                <w:sz w:val="20"/>
              </w:rPr>
            </w:pPr>
            <w:r>
              <w:rPr>
                <w:rFonts w:cs="Times New Roman" w:ascii="Times New Roman" w:hAnsi="Times New Roman"/>
                <w:sz w:val="20"/>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13</w:t>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Підпрограма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0"/>
              </w:rPr>
            </w:pPr>
            <w:r>
              <w:rPr>
                <w:rFonts w:cs="Times New Roman" w:ascii="Times New Roman" w:hAnsi="Times New Roman"/>
                <w:i/>
                <w:sz w:val="20"/>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0"/>
              </w:rPr>
            </w:pPr>
            <w:r>
              <w:rPr>
                <w:rFonts w:cs="Times New Roman" w:ascii="Times New Roman" w:hAnsi="Times New Roman"/>
                <w:i/>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0"/>
              </w:rPr>
            </w:pPr>
            <w:r>
              <w:rPr>
                <w:rFonts w:cs="Times New Roman" w:ascii="Times New Roman" w:hAnsi="Times New Roman"/>
                <w:i/>
                <w:sz w:val="20"/>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0"/>
              </w:rPr>
            </w:pPr>
            <w:r>
              <w:rPr>
                <w:rFonts w:cs="Times New Roman" w:ascii="Times New Roman" w:hAnsi="Times New Roman"/>
                <w:i/>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0"/>
              </w:rPr>
            </w:pPr>
            <w:r>
              <w:rPr>
                <w:rFonts w:cs="Times New Roman" w:ascii="Times New Roman" w:hAnsi="Times New Roman"/>
                <w:sz w:val="20"/>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0"/>
              </w:rPr>
            </w:pPr>
            <w:r>
              <w:rPr>
                <w:rFonts w:cs="Times New Roman" w:ascii="Times New Roman" w:hAnsi="Times New Roman"/>
                <w:sz w:val="20"/>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0"/>
              </w:rPr>
            </w:pPr>
            <w:r>
              <w:rPr>
                <w:rFonts w:cs="Times New Roman" w:ascii="Times New Roman" w:hAnsi="Times New Roman"/>
                <w:sz w:val="20"/>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0"/>
              </w:rPr>
            </w:pPr>
            <w:r>
              <w:rPr>
                <w:rFonts w:cs="Times New Roman" w:ascii="Times New Roman" w:hAnsi="Times New Roman"/>
                <w:sz w:val="20"/>
              </w:rPr>
            </w:r>
          </w:p>
        </w:tc>
      </w:tr>
    </w:tbl>
    <w:p>
      <w:pPr>
        <w:pStyle w:val="Normal"/>
        <w:spacing w:before="120" w:after="0"/>
        <w:jc w:val="both"/>
        <w:rPr/>
      </w:pPr>
      <w:r>
        <w:rPr>
          <w:rFonts w:cs="Times New Roman" w:ascii="Times New Roman" w:hAnsi="Times New Roman"/>
          <w:sz w:val="18"/>
          <w:szCs w:val="18"/>
          <w:vertAlign w:val="superscript"/>
        </w:rPr>
        <w:t>1</w:t>
      </w:r>
      <w:r>
        <w:rPr>
          <w:rFonts w:cs="Times New Roman" w:ascii="Times New Roman" w:hAnsi="Times New Roman"/>
          <w:sz w:val="18"/>
          <w:szCs w:val="18"/>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18"/>
          <w:szCs w:val="18"/>
          <w:vertAlign w:val="superscript"/>
        </w:rPr>
        <w:t>2</w:t>
      </w:r>
      <w:r>
        <w:rPr>
          <w:rFonts w:cs="Times New Roman" w:ascii="Times New Roman" w:hAnsi="Times New Roman"/>
          <w:sz w:val="18"/>
          <w:szCs w:val="18"/>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18"/>
          <w:szCs w:val="18"/>
          <w:vertAlign w:val="superscript"/>
        </w:rPr>
        <w:t>3</w:t>
      </w:r>
      <w:r>
        <w:rPr>
          <w:rFonts w:cs="Times New Roman" w:ascii="Times New Roman" w:hAnsi="Times New Roman"/>
          <w:sz w:val="18"/>
          <w:szCs w:val="18"/>
        </w:rPr>
        <w:t xml:space="preserve"> Прогноз видатків до кінця реалізації інвестиційного проекту зазначається з розбивкою за роками.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sectPr>
      <w:type w:val="nextPage"/>
      <w:pgSz w:orient="landscape" w:w="16838" w:h="11906"/>
      <w:pgMar w:left="1134" w:right="1134" w:header="0" w:top="360"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Courier New"/>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73">
    <w:name w:val=" Знак Знак Знак"/>
    <w:basedOn w:val="Normal"/>
    <w:qFormat/>
    <w:pPr/>
    <w:rPr>
      <w:rFonts w:cs="Arial"/>
      <w:sz w:val="22"/>
      <w:szCs w:val="22"/>
      <w:lang w:val="en-AU"/>
    </w:rPr>
  </w:style>
  <w:style w:type="paragraph" w:styleId="CharCharCharChar2">
    <w:name w:val="Char Знак Знак Char Знак Знак Char Знак Знак Char Знак Знак Знак Знак Знак Знак Знак Знак Знак Знак Знак Знак"/>
    <w:basedOn w:val="Normal"/>
    <w:qFormat/>
    <w:pPr/>
    <w:rPr>
      <w:rFonts w:ascii="Verdana" w:hAnsi="Verdana" w:cs="Verdana"/>
      <w:sz w:val="20"/>
      <w:lang w:val="en-US"/>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18</Pages>
  <Words>916</Words>
  <Characters>6166</Characters>
  <CharactersWithSpaces>7300</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2018-02-05T11:42:00Z</dcterms:created>
  <dc:creator>georgina</dc:creator>
  <dc:description/>
  <dc:language>uk-UA</dc:language>
  <cp:lastModifiedBy>T_Pashynska</cp:lastModifiedBy>
  <cp:lastPrinted>2017-07-27T15:15:00Z</cp:lastPrinted>
  <dcterms:modified xsi:type="dcterms:W3CDTF">2018-02-05T11:42:00Z</dcterms:modified>
  <cp:revision>2</cp:revision>
  <dc:subject/>
  <dc:title>ЗАТВЕРДЖЕНО</dc:title>
</cp:coreProperties>
</file>