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A6" w:rsidRDefault="0081374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714A6" w:rsidRDefault="0081374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ЗВІТ</w:t>
      </w: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br/>
        <w:t>про виконання паспорта бюджетної програми місцевого бюджету на 2022 рік</w:t>
      </w:r>
    </w:p>
    <w:tbl>
      <w:tblPr>
        <w:tblW w:w="50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528"/>
        <w:gridCol w:w="2602"/>
        <w:gridCol w:w="2013"/>
        <w:gridCol w:w="2451"/>
        <w:gridCol w:w="4490"/>
        <w:gridCol w:w="2336"/>
      </w:tblGrid>
      <w:tr w:rsidR="006714A6" w:rsidTr="00822304">
        <w:trPr>
          <w:jc w:val="center"/>
        </w:trPr>
        <w:tc>
          <w:tcPr>
            <w:tcW w:w="182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Pr="00AF0CE2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6714A6" w:rsidRDefault="00077CB0" w:rsidP="00894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F02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</w:t>
            </w:r>
            <w:r w:rsidR="00894511" w:rsidRPr="002F02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5032</w:t>
            </w:r>
            <w:r w:rsidR="00813748" w:rsidRPr="002F0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4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3025D2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954" w:type="dxa"/>
            <w:gridSpan w:val="3"/>
            <w:shd w:val="clear" w:color="auto" w:fill="auto"/>
            <w:vAlign w:val="center"/>
          </w:tcPr>
          <w:p w:rsidR="00834E30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ради_</w:t>
            </w:r>
          </w:p>
          <w:p w:rsidR="006714A6" w:rsidRDefault="00834E30" w:rsidP="00834E3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                                            </w:t>
            </w:r>
            <w:r w:rsidR="008137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22771264</w:t>
            </w:r>
            <w:r w:rsidRPr="00AF0C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6714A6" w:rsidTr="00822304">
        <w:trPr>
          <w:jc w:val="center"/>
        </w:trPr>
        <w:tc>
          <w:tcPr>
            <w:tcW w:w="182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813748" w:rsidP="0030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F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111</w:t>
            </w:r>
            <w:r w:rsidR="00894511" w:rsidRPr="002F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5032</w:t>
            </w:r>
            <w:r w:rsidRPr="002F0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5" w:tgtFrame="_blank"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3025D2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 видатків та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954" w:type="dxa"/>
            <w:gridSpan w:val="3"/>
            <w:shd w:val="clear" w:color="auto" w:fill="auto"/>
            <w:vAlign w:val="center"/>
          </w:tcPr>
          <w:p w:rsidR="006714A6" w:rsidRDefault="00813748" w:rsidP="00834E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 xml:space="preserve">Управління молоді та спорту </w:t>
            </w:r>
            <w:proofErr w:type="spellStart"/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Хмельницькоїї</w:t>
            </w:r>
            <w:proofErr w:type="spellEnd"/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(найменування відповідального виконавця)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14A6" w:rsidRDefault="00813748" w:rsidP="00834E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4E3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 </w:t>
            </w:r>
            <w:r w:rsidR="00834E30" w:rsidRPr="00834E3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22771264</w:t>
            </w:r>
            <w:r w:rsidRPr="00834E3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6714A6" w:rsidTr="00822304">
        <w:trPr>
          <w:jc w:val="center"/>
        </w:trPr>
        <w:tc>
          <w:tcPr>
            <w:tcW w:w="182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6714A6" w:rsidRDefault="00894511" w:rsidP="0030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F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1115032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</w:t>
            </w:r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код </w:t>
            </w:r>
            <w:hyperlink r:id="rId6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3025D2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894511" w:rsidP="008301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F02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5032</w:t>
            </w:r>
            <w:r w:rsidR="00813748" w:rsidRPr="008945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br/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7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 програмної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2C657A" w:rsidP="0083011F">
            <w:pPr>
              <w:widowControl w:val="0"/>
              <w:spacing w:after="0" w:line="240" w:lineRule="auto"/>
              <w:ind w:left="488" w:right="-305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F02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0810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(код </w:t>
            </w:r>
            <w:hyperlink r:id="rId8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572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Фінансова підтримка дитячо-юнацьких спортивних шкіл фізкультурно-спортивних товариств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(найменування бюджетної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програми згідно з </w:t>
            </w:r>
            <w:hyperlink r:id="rId9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 програмною класифікацією видатків та кредитування  місцевого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22564000000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 бюджету)</w:t>
            </w:r>
          </w:p>
        </w:tc>
      </w:tr>
      <w:tr w:rsidR="006714A6" w:rsidTr="00822304">
        <w:trPr>
          <w:jc w:val="center"/>
        </w:trPr>
        <w:tc>
          <w:tcPr>
            <w:tcW w:w="14602" w:type="dxa"/>
            <w:gridSpan w:val="7"/>
            <w:shd w:val="clear" w:color="auto" w:fill="auto"/>
            <w:vAlign w:val="center"/>
          </w:tcPr>
          <w:p w:rsidR="00FC30C9" w:rsidRDefault="00FC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822304">
        <w:trPr>
          <w:jc w:val="center"/>
        </w:trPr>
        <w:tc>
          <w:tcPr>
            <w:tcW w:w="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38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6714A6" w:rsidTr="00822304">
        <w:trPr>
          <w:jc w:val="center"/>
        </w:trPr>
        <w:tc>
          <w:tcPr>
            <w:tcW w:w="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38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F3B6B" w:rsidRDefault="00813748" w:rsidP="00EC7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C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6F653C" w:rsidRPr="006F65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тримання та навчально-тренувальна робота дитячо-юнацьких спортивних шкіл фізкультурно-спортивних товариств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146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3951"/>
      </w:tblGrid>
      <w:tr w:rsidR="006714A6" w:rsidTr="00BF3B6B">
        <w:trPr>
          <w:jc w:val="center"/>
        </w:trPr>
        <w:tc>
          <w:tcPr>
            <w:tcW w:w="14686" w:type="dxa"/>
            <w:gridSpan w:val="2"/>
            <w:shd w:val="clear" w:color="auto" w:fill="auto"/>
            <w:vAlign w:val="center"/>
          </w:tcPr>
          <w:p w:rsidR="006A3117" w:rsidRDefault="006A3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BF3B6B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 w:rsidR="00EC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r w:rsidR="006F653C" w:rsidRPr="006F65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підготовки спортсменів резервного спорту та участі спортсменів у відповідних змаганнях, розвитку здібностей вихованців дитячо-юнацьких спортивних шкіл в обраному виді спорту, створення умов для фізичного розвитку, збереження та підтримка в належному технічному стані існуючої мережі комунальних спортивних споруд та спортивних споруд  громадських організацій фізкультурно-спортивної спрямованості, забезпечення їх ефективного використання для проведення спортивних заходів.</w:t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BF3B6B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714A6" w:rsidTr="00BF3B6B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EC7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C7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8614D9" w:rsidRPr="008614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ідготовка спортивного резерву та підвищення рівня фізичної підготовленості дітей дитячо-юнацькими спортивними школами, які підпорядковані громадським організаціям фізкультурно -спортивної спрямованості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150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371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276"/>
      </w:tblGrid>
      <w:tr w:rsidR="006714A6" w:rsidTr="004D1982">
        <w:trPr>
          <w:jc w:val="center"/>
        </w:trPr>
        <w:tc>
          <w:tcPr>
            <w:tcW w:w="15026" w:type="dxa"/>
            <w:gridSpan w:val="11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6A3117" w:rsidRDefault="006A3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EC7610" w:rsidRDefault="00EC76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гривень</w:t>
            </w:r>
          </w:p>
        </w:tc>
      </w:tr>
      <w:tr w:rsidR="006714A6" w:rsidTr="004D1982">
        <w:trPr>
          <w:jc w:val="center"/>
        </w:trPr>
        <w:tc>
          <w:tcPr>
            <w:tcW w:w="4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43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34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35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237CF9" w:rsidTr="004D1982">
        <w:trPr>
          <w:jc w:val="center"/>
        </w:trPr>
        <w:tc>
          <w:tcPr>
            <w:tcW w:w="4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237CF9" w:rsidTr="004D1982">
        <w:trPr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</w:tr>
      <w:tr w:rsidR="00237CF9" w:rsidTr="004D1982">
        <w:trPr>
          <w:trHeight w:val="1176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F63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63336" w:rsidRPr="00F63336" w:rsidRDefault="0058066A" w:rsidP="0065160C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0" w:name="369"/>
            <w:bookmarkEnd w:id="0"/>
            <w:r w:rsidRPr="0058066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Створення належних умов для функціонування дитячо-юнацьких спортивних шкіл фізкультурно-спортивних товариств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720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5 653 189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720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328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5 653 189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DA75CF" w:rsidP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5 652</w:t>
            </w:r>
            <w:r w:rsidR="00D1717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D17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5 652 000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0509D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</w:t>
            </w:r>
            <w:r w:rsidR="00EA1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0509D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</w:t>
            </w:r>
            <w:r w:rsidR="00EA1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189</w:t>
            </w:r>
          </w:p>
        </w:tc>
      </w:tr>
      <w:tr w:rsidR="00237CF9" w:rsidTr="004D1982">
        <w:trPr>
          <w:trHeight w:val="563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C1BA3" w:rsidRDefault="00813748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  <w:r w:rsidRPr="00BC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8328E8" w:rsidRDefault="008328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5 653 189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8328E8" w:rsidRDefault="008328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8E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8328E8" w:rsidRDefault="008328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5 653 189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94C34" w:rsidRDefault="00DA75CF" w:rsidP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5 652</w:t>
            </w:r>
            <w:r w:rsidR="00B94C34" w:rsidRPr="00B94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94C34" w:rsidRDefault="00B94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9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94C34" w:rsidRDefault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5 652 000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0509D" w:rsidRDefault="0050509D" w:rsidP="00EA1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-1 </w:t>
            </w:r>
            <w:r w:rsidR="00EA1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0509D" w:rsidRDefault="00505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0509D" w:rsidRDefault="0050509D" w:rsidP="00EA1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-1 </w:t>
            </w:r>
            <w:r w:rsidR="00EA1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189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4256"/>
      </w:tblGrid>
      <w:tr w:rsidR="006714A6" w:rsidTr="004D1982">
        <w:trPr>
          <w:trHeight w:val="870"/>
          <w:jc w:val="center"/>
        </w:trPr>
        <w:tc>
          <w:tcPr>
            <w:tcW w:w="14884" w:type="dxa"/>
            <w:gridSpan w:val="2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4D1982">
        <w:trPr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714A6" w:rsidTr="004D1982">
        <w:trPr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DA2862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286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DA2862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286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</w:tr>
      <w:tr w:rsidR="006714A6" w:rsidTr="00B50787">
        <w:trPr>
          <w:trHeight w:val="845"/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F74D0" w:rsidRDefault="00813748" w:rsidP="000E15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Залишок не</w:t>
            </w:r>
            <w:r w:rsidR="00931F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використаних асигнувань</w:t>
            </w:r>
            <w:r w:rsidR="00DA79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F74D0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90E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F509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189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грн</w:t>
            </w:r>
            <w:r w:rsidR="00931F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509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 ХДЮСШ №1 «Буревісник»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31F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="00931F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.ч</w:t>
            </w:r>
            <w:proofErr w:type="spellEnd"/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.:</w:t>
            </w:r>
            <w:r w:rsidR="00355C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E15C6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залишок по оплаті праці </w:t>
            </w:r>
            <w:r w:rsidR="00355C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15C6" w:rsidRPr="000E15C6">
              <w:rPr>
                <w:rFonts w:ascii="Times New Roman" w:hAnsi="Times New Roman" w:cs="Times New Roman"/>
                <w:sz w:val="20"/>
                <w:szCs w:val="20"/>
              </w:rPr>
              <w:t>2 грн, по нарахуванню</w:t>
            </w:r>
            <w:r w:rsidR="00355C5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E15C6" w:rsidRPr="000E15C6">
              <w:rPr>
                <w:rFonts w:ascii="Times New Roman" w:hAnsi="Times New Roman" w:cs="Times New Roman"/>
                <w:sz w:val="20"/>
                <w:szCs w:val="20"/>
              </w:rPr>
              <w:t>637 грн</w:t>
            </w:r>
            <w:r w:rsidR="00355C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E15C6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55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5C6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 по видатках на оплату комунальних послуг та енергоносіїв –теплопостачанн</w:t>
            </w:r>
            <w:r w:rsidR="00355C5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E15C6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 27 грн, водопостачання та водовідведення 27 грн, електроенергі</w:t>
            </w:r>
            <w:r w:rsidR="00355C5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E15C6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 14 грн, природн</w:t>
            </w:r>
            <w:r w:rsidR="00355C54">
              <w:rPr>
                <w:rFonts w:ascii="Times New Roman" w:hAnsi="Times New Roman" w:cs="Times New Roman"/>
                <w:sz w:val="20"/>
                <w:szCs w:val="20"/>
              </w:rPr>
              <w:t>ій</w:t>
            </w:r>
            <w:r w:rsidR="000E15C6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 газ 53 грн, побутових відходів</w:t>
            </w:r>
            <w:r w:rsidR="00355C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15C6" w:rsidRPr="000E15C6">
              <w:rPr>
                <w:rFonts w:ascii="Times New Roman" w:hAnsi="Times New Roman" w:cs="Times New Roman"/>
                <w:sz w:val="20"/>
                <w:szCs w:val="20"/>
              </w:rPr>
              <w:t>155 грн;</w:t>
            </w:r>
            <w:r w:rsidR="00355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5C6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по видатках на оплату послуг (крім комунальних) – залишок коштів </w:t>
            </w:r>
            <w:r w:rsidR="00355C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15C6" w:rsidRPr="000E15C6">
              <w:rPr>
                <w:rFonts w:ascii="Times New Roman" w:hAnsi="Times New Roman" w:cs="Times New Roman"/>
                <w:sz w:val="20"/>
                <w:szCs w:val="20"/>
              </w:rPr>
              <w:t>274 грн</w:t>
            </w:r>
            <w:r w:rsidR="00DA7961">
              <w:rPr>
                <w:rFonts w:ascii="Times New Roman" w:hAnsi="Times New Roman" w:cs="Times New Roman"/>
                <w:sz w:val="20"/>
                <w:szCs w:val="20"/>
              </w:rPr>
              <w:t xml:space="preserve"> (економія коштів)</w:t>
            </w:r>
            <w:r w:rsidR="000E15C6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</w:t>
            </w:r>
          </w:p>
          <w:p w:rsidR="006714A6" w:rsidRDefault="00061CE1" w:rsidP="00B50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5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095"/>
        <w:gridCol w:w="1134"/>
        <w:gridCol w:w="992"/>
        <w:gridCol w:w="1134"/>
        <w:gridCol w:w="1134"/>
        <w:gridCol w:w="1276"/>
        <w:gridCol w:w="1134"/>
        <w:gridCol w:w="1134"/>
        <w:gridCol w:w="1134"/>
        <w:gridCol w:w="992"/>
      </w:tblGrid>
      <w:tr w:rsidR="006714A6" w:rsidTr="00957D89">
        <w:trPr>
          <w:jc w:val="center"/>
        </w:trPr>
        <w:tc>
          <w:tcPr>
            <w:tcW w:w="14742" w:type="dxa"/>
            <w:gridSpan w:val="11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714A6" w:rsidRDefault="008137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714A6" w:rsidTr="00A46036">
        <w:trPr>
          <w:jc w:val="center"/>
        </w:trPr>
        <w:tc>
          <w:tcPr>
            <w:tcW w:w="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0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35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6714A6" w:rsidTr="00A46036">
        <w:trPr>
          <w:jc w:val="center"/>
        </w:trPr>
        <w:tc>
          <w:tcPr>
            <w:tcW w:w="5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6714A6" w:rsidTr="00A46036">
        <w:trPr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</w:tr>
      <w:tr w:rsidR="00805D7F" w:rsidTr="00A46036">
        <w:trPr>
          <w:trHeight w:val="1258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D7F" w:rsidRDefault="00805D7F" w:rsidP="00805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D7F" w:rsidRPr="00BD683F" w:rsidRDefault="00805D7F" w:rsidP="00805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BD68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 на 2022-2026 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(зі змінами)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D7F" w:rsidRDefault="00805D7F" w:rsidP="00805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5 653 189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D7F" w:rsidRDefault="00805D7F" w:rsidP="00805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D7F" w:rsidRDefault="00805D7F" w:rsidP="00805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5 653 189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D7F" w:rsidRDefault="00805D7F" w:rsidP="00805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5 652 000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D7F" w:rsidRDefault="00805D7F" w:rsidP="00805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D7F" w:rsidRDefault="00805D7F" w:rsidP="00805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5 652 000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D7F" w:rsidRDefault="00805D7F" w:rsidP="00805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-1 189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D7F" w:rsidRDefault="00805D7F" w:rsidP="00805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D7F" w:rsidRDefault="00805D7F" w:rsidP="00805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-1 189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15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817"/>
        <w:gridCol w:w="709"/>
        <w:gridCol w:w="850"/>
        <w:gridCol w:w="992"/>
        <w:gridCol w:w="993"/>
        <w:gridCol w:w="1134"/>
        <w:gridCol w:w="1134"/>
        <w:gridCol w:w="992"/>
        <w:gridCol w:w="1134"/>
        <w:gridCol w:w="992"/>
        <w:gridCol w:w="992"/>
        <w:gridCol w:w="885"/>
      </w:tblGrid>
      <w:tr w:rsidR="006714A6" w:rsidTr="004E3EE6">
        <w:trPr>
          <w:trHeight w:val="900"/>
          <w:jc w:val="center"/>
        </w:trPr>
        <w:tc>
          <w:tcPr>
            <w:tcW w:w="15060" w:type="dxa"/>
            <w:gridSpan w:val="13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6714A6" w:rsidTr="00342509">
        <w:trPr>
          <w:jc w:val="center"/>
        </w:trPr>
        <w:tc>
          <w:tcPr>
            <w:tcW w:w="4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 з/п</w:t>
            </w:r>
          </w:p>
        </w:tc>
        <w:tc>
          <w:tcPr>
            <w:tcW w:w="38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Джерело інформації</w:t>
            </w:r>
          </w:p>
        </w:tc>
        <w:tc>
          <w:tcPr>
            <w:tcW w:w="31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28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</w:t>
            </w:r>
          </w:p>
        </w:tc>
      </w:tr>
      <w:tr w:rsidR="006714A6" w:rsidTr="00342509">
        <w:trPr>
          <w:jc w:val="center"/>
        </w:trPr>
        <w:tc>
          <w:tcPr>
            <w:tcW w:w="4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8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загальний </w:t>
            </w: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фонд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спеціальний </w:t>
            </w: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загальний </w:t>
            </w: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спеціальний </w:t>
            </w: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усього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загальний </w:t>
            </w: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спеціальний </w:t>
            </w: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фонд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усього</w:t>
            </w:r>
          </w:p>
        </w:tc>
      </w:tr>
      <w:tr w:rsidR="006714A6" w:rsidTr="00342509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6714A6" w:rsidTr="00342509">
        <w:trPr>
          <w:trHeight w:val="312"/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4E3E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4BDB" w:rsidTr="00342509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Default="00604BDB" w:rsidP="00604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604BDB" w:rsidRDefault="00604BDB" w:rsidP="00604B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BDB">
              <w:rPr>
                <w:rFonts w:ascii="Times New Roman" w:hAnsi="Times New Roman" w:cs="Times New Roman"/>
                <w:sz w:val="18"/>
                <w:szCs w:val="18"/>
              </w:rPr>
              <w:t>кількість дитячо-юнацьких спортивних шкіл фізкультурно-спортивних товариств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904909" w:rsidRDefault="00604BDB" w:rsidP="00904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90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904909" w:rsidRDefault="00604BDB" w:rsidP="00904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909">
              <w:rPr>
                <w:rFonts w:ascii="Times New Roman" w:hAnsi="Times New Roman" w:cs="Times New Roman"/>
                <w:sz w:val="18"/>
                <w:szCs w:val="18"/>
              </w:rPr>
              <w:t>зведення планів по мережі, штатах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EA1A2D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EA1A2D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EA1A2D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EA1A2D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EA1A2D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EA1A2D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EA1A2D" w:rsidP="00604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52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EA1A2D" w:rsidP="00604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52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EA1A2D" w:rsidP="00604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52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4652DC" w:rsidTr="00342509">
        <w:trPr>
          <w:jc w:val="center"/>
        </w:trPr>
        <w:tc>
          <w:tcPr>
            <w:tcW w:w="43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604BDB" w:rsidRDefault="004652DC" w:rsidP="00465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BDB">
              <w:rPr>
                <w:rFonts w:ascii="Times New Roman" w:hAnsi="Times New Roman" w:cs="Times New Roman"/>
                <w:sz w:val="18"/>
                <w:szCs w:val="18"/>
              </w:rPr>
              <w:t xml:space="preserve">обсяг витрат на фінансову підтримку дитячо-юнацьких спортивних шкіл фізкультурно-спортивних товариств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4652DC" w:rsidRPr="00904909" w:rsidRDefault="00D54C1F" w:rsidP="00465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грн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4652DC" w:rsidRPr="00904909" w:rsidRDefault="00D54C1F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кошторис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5 653 189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5 653 189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2211E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5 652 000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2211E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5 652 000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2211E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-1 189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2211E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-1 189</w:t>
            </w:r>
          </w:p>
        </w:tc>
      </w:tr>
      <w:tr w:rsidR="004652DC" w:rsidTr="00342509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604BDB" w:rsidRDefault="004652DC" w:rsidP="00465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BDB">
              <w:rPr>
                <w:rFonts w:ascii="Times New Roman" w:hAnsi="Times New Roman" w:cs="Times New Roman"/>
                <w:sz w:val="18"/>
                <w:szCs w:val="18"/>
              </w:rPr>
              <w:t>кількість штатних працівників дитячо-юнацьких спортивних шкіл фізкультурно-спортивних товариств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904909" w:rsidRDefault="004652DC" w:rsidP="00465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90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904909" w:rsidRDefault="004652DC" w:rsidP="0046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909">
              <w:rPr>
                <w:rFonts w:ascii="Times New Roman" w:hAnsi="Times New Roman" w:cs="Times New Roman"/>
                <w:sz w:val="18"/>
                <w:szCs w:val="18"/>
              </w:rPr>
              <w:t>штатний розпис</w:t>
            </w:r>
          </w:p>
          <w:p w:rsidR="004652DC" w:rsidRPr="00904909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340603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340603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340603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1251C2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1251C2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1251C2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1251C2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1251C2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1251C2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4652DC" w:rsidTr="00342509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604BDB" w:rsidRDefault="004652DC" w:rsidP="00465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BDB">
              <w:rPr>
                <w:rFonts w:ascii="Times New Roman" w:hAnsi="Times New Roman" w:cs="Times New Roman"/>
                <w:sz w:val="18"/>
                <w:szCs w:val="18"/>
              </w:rPr>
              <w:t>у тому числі тренерів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340603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340603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340603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1251C2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1251C2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1251C2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1251C2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1251C2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1251C2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4652DC" w:rsidTr="00342509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04F2" w:rsidTr="00342509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Default="001D04F2" w:rsidP="001D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1D04F2" w:rsidRDefault="001D04F2" w:rsidP="001D0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04F2">
              <w:rPr>
                <w:rFonts w:ascii="Times New Roman" w:hAnsi="Times New Roman" w:cs="Times New Roman"/>
                <w:sz w:val="18"/>
                <w:szCs w:val="18"/>
              </w:rPr>
              <w:t>кількість учнів дитячо-юнацьких спортивних шкіл фізкультурно-спортивних товариств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5E54AE" w:rsidRDefault="00C33ED2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AE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1D04F2" w:rsidRPr="005E54AE" w:rsidRDefault="00C33ED2" w:rsidP="00C33E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AE">
              <w:rPr>
                <w:rFonts w:ascii="Times New Roman" w:hAnsi="Times New Roman" w:cs="Times New Roman"/>
                <w:sz w:val="18"/>
                <w:szCs w:val="18"/>
              </w:rPr>
              <w:t>план спортивних заходів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652DC" w:rsidRDefault="00D64E7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652DC" w:rsidRDefault="00D64E7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652DC" w:rsidRDefault="00D64E7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652DC" w:rsidRDefault="004D6F5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652DC" w:rsidRDefault="004D6F5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652DC" w:rsidRDefault="004D6F5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652DC" w:rsidRDefault="004D6F5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652DC" w:rsidRDefault="004D6F5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652DC" w:rsidRDefault="004D6F5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</w:tr>
      <w:tr w:rsidR="001D04F2" w:rsidTr="00342509">
        <w:trPr>
          <w:trHeight w:val="323"/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Default="001D04F2" w:rsidP="001D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1D04F2" w:rsidRDefault="001D04F2" w:rsidP="001D0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04F2">
              <w:rPr>
                <w:rFonts w:ascii="Times New Roman" w:hAnsi="Times New Roman" w:cs="Times New Roman"/>
                <w:sz w:val="18"/>
                <w:szCs w:val="18"/>
              </w:rPr>
              <w:t>кількість учнів, що взяли участь у регіональних спортивних змаганнях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5E54AE" w:rsidRDefault="00C33ED2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AE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1D04F2" w:rsidRPr="005E54AE" w:rsidRDefault="00C33ED2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AE">
              <w:rPr>
                <w:rFonts w:ascii="Times New Roman" w:hAnsi="Times New Roman" w:cs="Times New Roman"/>
                <w:sz w:val="18"/>
                <w:szCs w:val="18"/>
              </w:rPr>
              <w:t>план спортивних заходів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652DC" w:rsidRDefault="00D64E7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652DC" w:rsidRDefault="00D64E7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652DC" w:rsidRDefault="00D64E7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D6F55" w:rsidRDefault="004D6F5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55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D6F55" w:rsidRDefault="004D6F5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5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D6F55" w:rsidRDefault="004D6F5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55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D6F55" w:rsidRDefault="004D6F5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5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D6F55" w:rsidRDefault="004D6F5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5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04F2" w:rsidRPr="004D6F55" w:rsidRDefault="004D6F55" w:rsidP="001D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F5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652DC" w:rsidTr="00342509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07430" w:rsidTr="00342509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Default="00A07430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977FDE" w:rsidRDefault="00A07430" w:rsidP="004652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77FD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середні витрати на утримання одного учня дитячо-юнацьких спортивних шкіл фізкультурно-спортивних товариств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A07430" w:rsidRDefault="00A07430" w:rsidP="00A074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430">
              <w:rPr>
                <w:rFonts w:ascii="Times New Roman" w:hAnsi="Times New Roman" w:cs="Times New Roman"/>
                <w:sz w:val="18"/>
                <w:szCs w:val="18"/>
              </w:rPr>
              <w:t>грн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A07430" w:rsidRDefault="00A07430" w:rsidP="00A074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430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A07430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16 106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A07430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A07430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16 106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D7349F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17 076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D7349F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D7349F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17 076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BA58BC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BA58BC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BA58BC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A07430" w:rsidTr="00342509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Default="00A07430" w:rsidP="004652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A07430" w:rsidRDefault="00A07430" w:rsidP="004652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43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середньомісячна заробітна плата працівника дитячо-юнацької спортивної школи фізкультурно-спортивного товариства</w:t>
            </w:r>
          </w:p>
        </w:tc>
        <w:tc>
          <w:tcPr>
            <w:tcW w:w="70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A07430" w:rsidRDefault="00A07430" w:rsidP="004652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A07430" w:rsidRDefault="00A07430" w:rsidP="004652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A07430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13 587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A07430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A07430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13 587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8C4448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13 587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8C4448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8C4448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13 587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8C4448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8C4448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430" w:rsidRPr="004652DC" w:rsidRDefault="008C4448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52DC" w:rsidTr="00342509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4652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652DC" w:rsidTr="00342509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Default="004652DC" w:rsidP="004652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0B0D8B" w:rsidRDefault="000B0D8B" w:rsidP="004652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0D8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динаміка кількості учнів дитячо-юнацьких спортивних шкіл ФСТ, які здобули призові місця у регіональних спортивних змаганнях в порівнянні з минулим роком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4652DC" w:rsidRPr="00846A5E" w:rsidRDefault="00846A5E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5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4652DC" w:rsidRPr="00846A5E" w:rsidRDefault="00846A5E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5E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846A5E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846A5E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846A5E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8C4448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8C4448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8C4448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8C4448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8C4448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52DC" w:rsidRPr="004652DC" w:rsidRDefault="008C4448" w:rsidP="00465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5615D" w:rsidRDefault="00856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0" w:type="auto"/>
        <w:tblInd w:w="2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0"/>
      </w:tblGrid>
      <w:tr w:rsidR="0085615D" w:rsidTr="0085615D">
        <w:trPr>
          <w:trHeight w:val="140"/>
          <w:hidden/>
        </w:trPr>
        <w:tc>
          <w:tcPr>
            <w:tcW w:w="2860" w:type="dxa"/>
          </w:tcPr>
          <w:p w:rsidR="0085615D" w:rsidRDefault="008561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93A55"/>
                <w:sz w:val="20"/>
                <w:szCs w:val="20"/>
                <w:lang w:eastAsia="uk-UA"/>
              </w:rPr>
            </w:pPr>
          </w:p>
        </w:tc>
      </w:tr>
    </w:tbl>
    <w:p w:rsidR="0085615D" w:rsidRDefault="00856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0" w:type="auto"/>
        <w:tblInd w:w="2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</w:tblGrid>
      <w:tr w:rsidR="0085615D" w:rsidTr="0085615D">
        <w:trPr>
          <w:trHeight w:val="100"/>
          <w:hidden/>
        </w:trPr>
        <w:tc>
          <w:tcPr>
            <w:tcW w:w="2970" w:type="dxa"/>
          </w:tcPr>
          <w:p w:rsidR="0085615D" w:rsidRDefault="008561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93A55"/>
                <w:sz w:val="20"/>
                <w:szCs w:val="20"/>
                <w:lang w:eastAsia="uk-UA"/>
              </w:rPr>
            </w:pP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5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10914"/>
      </w:tblGrid>
      <w:tr w:rsidR="006714A6" w:rsidTr="008D2413">
        <w:trPr>
          <w:jc w:val="center"/>
        </w:trPr>
        <w:tc>
          <w:tcPr>
            <w:tcW w:w="15025" w:type="dxa"/>
            <w:gridSpan w:val="4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 w:rsidP="00597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E2654E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04BDB">
              <w:rPr>
                <w:rFonts w:ascii="Times New Roman" w:hAnsi="Times New Roman" w:cs="Times New Roman"/>
                <w:sz w:val="18"/>
                <w:szCs w:val="18"/>
              </w:rPr>
              <w:t>обсяг витрат на фінансову підтримку дитячо-юнацьких спортивних шкіл фізкультурно-спортивних товариств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0A4129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03EB" w:rsidRDefault="000A4129" w:rsidP="000A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-1189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ХДЮСШ №1 «Буревісник»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.ч</w:t>
            </w:r>
            <w:proofErr w:type="spellEnd"/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.:</w:t>
            </w:r>
          </w:p>
          <w:p w:rsidR="005803EB" w:rsidRDefault="000A4129" w:rsidP="000A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залишок по оплаті праці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15C6">
              <w:rPr>
                <w:rFonts w:ascii="Times New Roman" w:hAnsi="Times New Roman" w:cs="Times New Roman"/>
                <w:sz w:val="20"/>
                <w:szCs w:val="20"/>
              </w:rPr>
              <w:t>2 грн, по нарахуванню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E15C6">
              <w:rPr>
                <w:rFonts w:ascii="Times New Roman" w:hAnsi="Times New Roman" w:cs="Times New Roman"/>
                <w:sz w:val="20"/>
                <w:szCs w:val="20"/>
              </w:rPr>
              <w:t>637 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 по видатках на оплату комунальних послуг та енергоносіїв –</w:t>
            </w:r>
          </w:p>
          <w:p w:rsidR="005803EB" w:rsidRDefault="005803EB" w:rsidP="000A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129" w:rsidRPr="000E15C6">
              <w:rPr>
                <w:rFonts w:ascii="Times New Roman" w:hAnsi="Times New Roman" w:cs="Times New Roman"/>
                <w:sz w:val="20"/>
                <w:szCs w:val="20"/>
              </w:rPr>
              <w:t>теплопостачанн</w:t>
            </w:r>
            <w:r w:rsidR="000A41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A4129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 27 грн, водопостачання та водовідведення 27 грн, електроенергі</w:t>
            </w:r>
            <w:r w:rsidR="000A41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A4129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 14 грн, природн</w:t>
            </w:r>
            <w:r w:rsidR="000A4129">
              <w:rPr>
                <w:rFonts w:ascii="Times New Roman" w:hAnsi="Times New Roman" w:cs="Times New Roman"/>
                <w:sz w:val="20"/>
                <w:szCs w:val="20"/>
              </w:rPr>
              <w:t>ій</w:t>
            </w:r>
            <w:r w:rsidR="000A4129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 газ 53 грн, побутових </w:t>
            </w:r>
          </w:p>
          <w:p w:rsidR="006714A6" w:rsidRDefault="005803EB" w:rsidP="000A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129" w:rsidRPr="000E15C6">
              <w:rPr>
                <w:rFonts w:ascii="Times New Roman" w:hAnsi="Times New Roman" w:cs="Times New Roman"/>
                <w:sz w:val="20"/>
                <w:szCs w:val="20"/>
              </w:rPr>
              <w:t>відходів</w:t>
            </w:r>
            <w:r w:rsidR="000A4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4129" w:rsidRPr="000E15C6">
              <w:rPr>
                <w:rFonts w:ascii="Times New Roman" w:hAnsi="Times New Roman" w:cs="Times New Roman"/>
                <w:sz w:val="20"/>
                <w:szCs w:val="20"/>
              </w:rPr>
              <w:t>155 грн;</w:t>
            </w:r>
            <w:r w:rsidR="000A4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129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по видатках на оплату послуг (крім комунальних) – залишок коштів </w:t>
            </w:r>
            <w:r w:rsidR="000A41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4129" w:rsidRPr="000E15C6">
              <w:rPr>
                <w:rFonts w:ascii="Times New Roman" w:hAnsi="Times New Roman" w:cs="Times New Roman"/>
                <w:sz w:val="20"/>
                <w:szCs w:val="20"/>
              </w:rPr>
              <w:t>274 грн</w:t>
            </w:r>
            <w:r w:rsidR="000A4129">
              <w:rPr>
                <w:rFonts w:ascii="Times New Roman" w:hAnsi="Times New Roman" w:cs="Times New Roman"/>
                <w:sz w:val="20"/>
                <w:szCs w:val="20"/>
              </w:rPr>
              <w:t xml:space="preserve"> (економія коштів)</w:t>
            </w:r>
            <w:r w:rsidR="000A4129" w:rsidRPr="000E15C6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C32293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D04F2">
              <w:rPr>
                <w:rFonts w:ascii="Times New Roman" w:hAnsi="Times New Roman" w:cs="Times New Roman"/>
                <w:sz w:val="18"/>
                <w:szCs w:val="18"/>
              </w:rPr>
              <w:t>кількість учнів дитячо-юнацьких спортивних шкіл фізкультурно-спортивних товариств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C32293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21426" w:rsidRDefault="00C32293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– 20 чоловік в зв</w:t>
            </w:r>
            <w:r w:rsidRPr="00C322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тим, що діти виїхали за</w:t>
            </w:r>
          </w:p>
          <w:p w:rsidR="006714A6" w:rsidRPr="00321426" w:rsidRDefault="00321426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кордон для захисту власного життя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здоров</w:t>
            </w:r>
            <w:proofErr w:type="spellEnd"/>
            <w:r w:rsidRPr="003214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r w:rsidR="000F47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 </w:t>
            </w:r>
            <w:r w:rsidR="000F477B"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 умовах воєнного стану</w:t>
            </w:r>
            <w:r w:rsidR="000F47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.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5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6714A6" w:rsidTr="00B065D0">
        <w:trPr>
          <w:trHeight w:val="322"/>
          <w:jc w:val="center"/>
        </w:trPr>
        <w:tc>
          <w:tcPr>
            <w:tcW w:w="14742" w:type="dxa"/>
            <w:shd w:val="clear" w:color="auto" w:fill="auto"/>
            <w:vAlign w:val="center"/>
          </w:tcPr>
          <w:p w:rsidR="004A7AEB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 </w:t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714A6" w:rsidTr="00B065D0">
        <w:trPr>
          <w:trHeight w:val="185"/>
          <w:jc w:val="center"/>
        </w:trPr>
        <w:tc>
          <w:tcPr>
            <w:tcW w:w="1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FE00D5" w:rsidP="006304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результаті реалізації бюджетної програми головним розпорядником бюджетних коштів забезпечено належне виконання результативних показників, націлених на досягнення мети, а саме: </w:t>
            </w:r>
            <w:r w:rsidR="007A4E14" w:rsidRPr="007A4E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підготовки спортсменів резервного спорту та участі спортсменів у відповідних змаганнях, розвитку здібностей вихованців дитячо-юнацьких спортивних шкіл в обраному виді спорту, створення умов для фізичного розвитку, збереження та підтримка в належному технічному стані існуючої мережі комунальних спортивних споруд та спортивних споруд  громадських організацій фізкультурно-спортивної спрямованості, забезпечення їх ефективного використання дл</w:t>
            </w:r>
            <w:r w:rsidR="0028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проведення спортивних заходів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5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6714A6" w:rsidTr="00B065D0">
        <w:trPr>
          <w:jc w:val="center"/>
        </w:trPr>
        <w:tc>
          <w:tcPr>
            <w:tcW w:w="14742" w:type="dxa"/>
            <w:shd w:val="clear" w:color="auto" w:fill="auto"/>
            <w:vAlign w:val="center"/>
          </w:tcPr>
          <w:p w:rsidR="004A7AEB" w:rsidRDefault="004A7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714A6" w:rsidTr="00B065D0">
        <w:trPr>
          <w:jc w:val="center"/>
        </w:trPr>
        <w:tc>
          <w:tcPr>
            <w:tcW w:w="1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40AA3" w:rsidRDefault="007965A7" w:rsidP="009545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</w:t>
            </w:r>
            <w:r w:rsidR="0095457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5032</w:t>
            </w:r>
            <w:r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</w:t>
            </w:r>
            <w:r w:rsidR="00954573" w:rsidRPr="0095457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'Фінансова підтримка дитячо-юнацьких спортивних шкіл фізкультурно-спортивних товариств</w:t>
            </w:r>
            <w:r w:rsidR="0028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 виконана за 2022 рік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9"/>
        <w:gridCol w:w="2914"/>
        <w:gridCol w:w="5247"/>
      </w:tblGrid>
      <w:tr w:rsidR="006714A6">
        <w:trPr>
          <w:jc w:val="center"/>
        </w:trPr>
        <w:tc>
          <w:tcPr>
            <w:tcW w:w="14570" w:type="dxa"/>
            <w:gridSpan w:val="3"/>
            <w:shd w:val="clear" w:color="auto" w:fill="auto"/>
            <w:vAlign w:val="center"/>
          </w:tcPr>
          <w:p w:rsidR="006714A6" w:rsidRPr="005B35CC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5B35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  <w:p w:rsidR="006714A6" w:rsidRPr="005B35CC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5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 </w:t>
            </w:r>
            <w:r w:rsidRPr="005B35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5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*** </w:t>
            </w:r>
            <w:r w:rsidRPr="005B35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розбіжностей між фактичними та затвердженими результативними показниками.</w:t>
            </w:r>
          </w:p>
        </w:tc>
      </w:tr>
      <w:tr w:rsidR="006714A6">
        <w:trPr>
          <w:jc w:val="center"/>
        </w:trPr>
        <w:tc>
          <w:tcPr>
            <w:tcW w:w="6409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714A6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E10FE" w:rsidRDefault="00BE10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</w:p>
          <w:p w:rsidR="006714A6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Сергій РЕМЕЗ</w:t>
            </w:r>
            <w:r w:rsidR="008137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ПРІЗВИЩЕ)</w:t>
            </w:r>
          </w:p>
        </w:tc>
      </w:tr>
      <w:tr w:rsidR="006714A6">
        <w:trPr>
          <w:jc w:val="center"/>
        </w:trPr>
        <w:tc>
          <w:tcPr>
            <w:tcW w:w="6409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714A6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Завідувач фінансовим сектором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6714A6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Олена ШКЛЯРЕВСЬКА</w:t>
            </w:r>
            <w:r w:rsidR="008137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ПРІЗВИЩЕ)</w:t>
            </w:r>
          </w:p>
        </w:tc>
      </w:tr>
    </w:tbl>
    <w:p w:rsidR="006714A6" w:rsidRDefault="006714A6"/>
    <w:sectPr w:rsidR="006714A6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6"/>
    <w:rsid w:val="00000D8D"/>
    <w:rsid w:val="000274CC"/>
    <w:rsid w:val="00061CE1"/>
    <w:rsid w:val="00072DD1"/>
    <w:rsid w:val="00076C87"/>
    <w:rsid w:val="00077CB0"/>
    <w:rsid w:val="00090E2A"/>
    <w:rsid w:val="000A4129"/>
    <w:rsid w:val="000B0D8B"/>
    <w:rsid w:val="000E15C6"/>
    <w:rsid w:val="000E1AF6"/>
    <w:rsid w:val="000F477B"/>
    <w:rsid w:val="001251C2"/>
    <w:rsid w:val="00130A6E"/>
    <w:rsid w:val="00186AB3"/>
    <w:rsid w:val="00193B17"/>
    <w:rsid w:val="001B1FAC"/>
    <w:rsid w:val="001C2572"/>
    <w:rsid w:val="001D04F2"/>
    <w:rsid w:val="001E4159"/>
    <w:rsid w:val="001F0DC4"/>
    <w:rsid w:val="00220D3A"/>
    <w:rsid w:val="002211EE"/>
    <w:rsid w:val="00237CF9"/>
    <w:rsid w:val="00250BF6"/>
    <w:rsid w:val="002758FC"/>
    <w:rsid w:val="00284E78"/>
    <w:rsid w:val="002C657A"/>
    <w:rsid w:val="002D7462"/>
    <w:rsid w:val="002F0216"/>
    <w:rsid w:val="003025D2"/>
    <w:rsid w:val="003071C7"/>
    <w:rsid w:val="00317E42"/>
    <w:rsid w:val="00321426"/>
    <w:rsid w:val="003215FF"/>
    <w:rsid w:val="00335EC5"/>
    <w:rsid w:val="00340603"/>
    <w:rsid w:val="00342509"/>
    <w:rsid w:val="00354812"/>
    <w:rsid w:val="00355C54"/>
    <w:rsid w:val="00364817"/>
    <w:rsid w:val="0036755C"/>
    <w:rsid w:val="003A040F"/>
    <w:rsid w:val="003B0E4D"/>
    <w:rsid w:val="003F27DA"/>
    <w:rsid w:val="004166E4"/>
    <w:rsid w:val="004211B4"/>
    <w:rsid w:val="00422C21"/>
    <w:rsid w:val="004253A4"/>
    <w:rsid w:val="00440AA3"/>
    <w:rsid w:val="00445294"/>
    <w:rsid w:val="004652DC"/>
    <w:rsid w:val="00470DB6"/>
    <w:rsid w:val="004963CC"/>
    <w:rsid w:val="004A7AEB"/>
    <w:rsid w:val="004D1982"/>
    <w:rsid w:val="004D6F55"/>
    <w:rsid w:val="004E3EE6"/>
    <w:rsid w:val="0050509D"/>
    <w:rsid w:val="00523785"/>
    <w:rsid w:val="005244E3"/>
    <w:rsid w:val="00550A81"/>
    <w:rsid w:val="005559E3"/>
    <w:rsid w:val="0056691F"/>
    <w:rsid w:val="00572447"/>
    <w:rsid w:val="005803EB"/>
    <w:rsid w:val="0058066A"/>
    <w:rsid w:val="00597D8E"/>
    <w:rsid w:val="005B35CC"/>
    <w:rsid w:val="005B4CD4"/>
    <w:rsid w:val="005C7437"/>
    <w:rsid w:val="005E54AE"/>
    <w:rsid w:val="005E575B"/>
    <w:rsid w:val="00604BDB"/>
    <w:rsid w:val="0063043E"/>
    <w:rsid w:val="0065160C"/>
    <w:rsid w:val="006714A6"/>
    <w:rsid w:val="00696091"/>
    <w:rsid w:val="006A3117"/>
    <w:rsid w:val="006C365A"/>
    <w:rsid w:val="006C3AB4"/>
    <w:rsid w:val="006F653C"/>
    <w:rsid w:val="006F6FEC"/>
    <w:rsid w:val="00720873"/>
    <w:rsid w:val="007306EB"/>
    <w:rsid w:val="00767852"/>
    <w:rsid w:val="0076798D"/>
    <w:rsid w:val="007965A7"/>
    <w:rsid w:val="007A0134"/>
    <w:rsid w:val="007A4E14"/>
    <w:rsid w:val="007B62C1"/>
    <w:rsid w:val="007E0A7A"/>
    <w:rsid w:val="007F74D0"/>
    <w:rsid w:val="00805D7F"/>
    <w:rsid w:val="00813748"/>
    <w:rsid w:val="00822304"/>
    <w:rsid w:val="0083011F"/>
    <w:rsid w:val="00831770"/>
    <w:rsid w:val="008328E8"/>
    <w:rsid w:val="00834E30"/>
    <w:rsid w:val="00843F98"/>
    <w:rsid w:val="0084614E"/>
    <w:rsid w:val="00846A5E"/>
    <w:rsid w:val="008533D9"/>
    <w:rsid w:val="008558BC"/>
    <w:rsid w:val="0085615D"/>
    <w:rsid w:val="008614D9"/>
    <w:rsid w:val="00882B53"/>
    <w:rsid w:val="00894511"/>
    <w:rsid w:val="008A088F"/>
    <w:rsid w:val="008B6F79"/>
    <w:rsid w:val="008C4448"/>
    <w:rsid w:val="008D2413"/>
    <w:rsid w:val="008D2704"/>
    <w:rsid w:val="009044C1"/>
    <w:rsid w:val="00904909"/>
    <w:rsid w:val="00930BCA"/>
    <w:rsid w:val="00930F89"/>
    <w:rsid w:val="00931FFA"/>
    <w:rsid w:val="00953FFA"/>
    <w:rsid w:val="00954573"/>
    <w:rsid w:val="00957D89"/>
    <w:rsid w:val="00977FDE"/>
    <w:rsid w:val="00985BD2"/>
    <w:rsid w:val="00990E69"/>
    <w:rsid w:val="009A1BF9"/>
    <w:rsid w:val="009D3CBF"/>
    <w:rsid w:val="009F0C17"/>
    <w:rsid w:val="00A07430"/>
    <w:rsid w:val="00A11F54"/>
    <w:rsid w:val="00A17449"/>
    <w:rsid w:val="00A32E53"/>
    <w:rsid w:val="00A448C4"/>
    <w:rsid w:val="00A46036"/>
    <w:rsid w:val="00A61791"/>
    <w:rsid w:val="00A76FF0"/>
    <w:rsid w:val="00A941F9"/>
    <w:rsid w:val="00AD71E2"/>
    <w:rsid w:val="00AE1AB5"/>
    <w:rsid w:val="00AF0CE2"/>
    <w:rsid w:val="00AF3F88"/>
    <w:rsid w:val="00B01E87"/>
    <w:rsid w:val="00B065D0"/>
    <w:rsid w:val="00B50787"/>
    <w:rsid w:val="00B54076"/>
    <w:rsid w:val="00B57672"/>
    <w:rsid w:val="00B94C34"/>
    <w:rsid w:val="00BA58BC"/>
    <w:rsid w:val="00BC176C"/>
    <w:rsid w:val="00BC1BA3"/>
    <w:rsid w:val="00BD27B0"/>
    <w:rsid w:val="00BD3B80"/>
    <w:rsid w:val="00BD683F"/>
    <w:rsid w:val="00BE10FE"/>
    <w:rsid w:val="00BE6157"/>
    <w:rsid w:val="00BF3B6B"/>
    <w:rsid w:val="00C13DE7"/>
    <w:rsid w:val="00C32293"/>
    <w:rsid w:val="00C33ED2"/>
    <w:rsid w:val="00C45F87"/>
    <w:rsid w:val="00C55C68"/>
    <w:rsid w:val="00C66536"/>
    <w:rsid w:val="00C676A3"/>
    <w:rsid w:val="00C707D6"/>
    <w:rsid w:val="00CC1AB8"/>
    <w:rsid w:val="00CC30C2"/>
    <w:rsid w:val="00CD6400"/>
    <w:rsid w:val="00CF755E"/>
    <w:rsid w:val="00D04DD4"/>
    <w:rsid w:val="00D06DA5"/>
    <w:rsid w:val="00D07FDE"/>
    <w:rsid w:val="00D17175"/>
    <w:rsid w:val="00D31286"/>
    <w:rsid w:val="00D35980"/>
    <w:rsid w:val="00D36B9F"/>
    <w:rsid w:val="00D54C1F"/>
    <w:rsid w:val="00D64E75"/>
    <w:rsid w:val="00D72AFC"/>
    <w:rsid w:val="00D7349F"/>
    <w:rsid w:val="00DA2862"/>
    <w:rsid w:val="00DA75CF"/>
    <w:rsid w:val="00DA7961"/>
    <w:rsid w:val="00DE26EC"/>
    <w:rsid w:val="00DF5B23"/>
    <w:rsid w:val="00E2654E"/>
    <w:rsid w:val="00E26F31"/>
    <w:rsid w:val="00E4450F"/>
    <w:rsid w:val="00E708A9"/>
    <w:rsid w:val="00E72739"/>
    <w:rsid w:val="00E81809"/>
    <w:rsid w:val="00E82C45"/>
    <w:rsid w:val="00EA1A2D"/>
    <w:rsid w:val="00EA1B81"/>
    <w:rsid w:val="00EC7610"/>
    <w:rsid w:val="00EF5391"/>
    <w:rsid w:val="00F13019"/>
    <w:rsid w:val="00F258B1"/>
    <w:rsid w:val="00F5090D"/>
    <w:rsid w:val="00F566DE"/>
    <w:rsid w:val="00F63336"/>
    <w:rsid w:val="00F63E10"/>
    <w:rsid w:val="00F74373"/>
    <w:rsid w:val="00F810DB"/>
    <w:rsid w:val="00F83924"/>
    <w:rsid w:val="00FB5E35"/>
    <w:rsid w:val="00FC30C9"/>
    <w:rsid w:val="00FC327E"/>
    <w:rsid w:val="00FD277E"/>
    <w:rsid w:val="00FD5C96"/>
    <w:rsid w:val="00FE00D5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79B69-242E-4EBC-B5FB-B7DD3E4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68202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fs2">
    <w:name w:val="fs2"/>
    <w:basedOn w:val="a0"/>
    <w:qFormat/>
    <w:rsid w:val="00682028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tl">
    <w:name w:val="tl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9">
    <w:name w:val="Обычный (веб)"/>
    <w:basedOn w:val="a"/>
    <w:qFormat/>
    <w:pPr>
      <w:spacing w:before="280" w:after="280"/>
    </w:pPr>
  </w:style>
  <w:style w:type="paragraph" w:customStyle="1" w:styleId="aa">
    <w:name w:val="Вміст таблиці"/>
    <w:basedOn w:val="a"/>
    <w:qFormat/>
    <w:pPr>
      <w:widowControl w:val="0"/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1003?ed=2022_10_24&amp;an=1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mf17065?ed=2022_10_27&amp;an=1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ps.ligazakon.net/document/view/mf17065?ed=2022_10_27&amp;an=1435" TargetMode="External"/><Relationship Id="rId9" Type="http://schemas.openxmlformats.org/officeDocument/2006/relationships/hyperlink" Target="https://ips.ligazakon.net/document/view/mf17065?ed=2022_10_27&amp;an=165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6380</Words>
  <Characters>3637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dc:description/>
  <cp:lastModifiedBy>Шкляревська Олена Олександрівна</cp:lastModifiedBy>
  <cp:revision>225</cp:revision>
  <dcterms:created xsi:type="dcterms:W3CDTF">2023-01-09T06:49:00Z</dcterms:created>
  <dcterms:modified xsi:type="dcterms:W3CDTF">2023-01-30T13:56:00Z</dcterms:modified>
  <dc:language>uk-UA</dc:language>
</cp:coreProperties>
</file>